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FA" w:rsidRPr="007B337E" w:rsidRDefault="003672FA" w:rsidP="006B45B2">
      <w:pPr>
        <w:tabs>
          <w:tab w:val="left" w:pos="540"/>
          <w:tab w:val="left" w:pos="720"/>
          <w:tab w:val="left" w:pos="900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b/>
          <w:sz w:val="30"/>
          <w:szCs w:val="30"/>
        </w:rPr>
        <w:t>臺中市政府採購申訴審議委員會第</w:t>
      </w:r>
      <w:r w:rsidR="00BC284F" w:rsidRPr="007B337E">
        <w:rPr>
          <w:rFonts w:ascii="標楷體" w:eastAsia="標楷體" w:hAnsi="標楷體" w:hint="eastAsia"/>
          <w:b/>
          <w:sz w:val="30"/>
          <w:szCs w:val="30"/>
        </w:rPr>
        <w:t>3</w:t>
      </w:r>
      <w:r w:rsidR="00FC4F0B">
        <w:rPr>
          <w:rFonts w:ascii="標楷體" w:eastAsia="標楷體" w:hAnsi="標楷體" w:hint="eastAsia"/>
          <w:b/>
          <w:sz w:val="30"/>
          <w:szCs w:val="30"/>
        </w:rPr>
        <w:t>4</w:t>
      </w:r>
      <w:r w:rsidRPr="007B337E">
        <w:rPr>
          <w:rFonts w:ascii="標楷體" w:eastAsia="標楷體" w:hAnsi="標楷體" w:hint="eastAsia"/>
          <w:b/>
          <w:sz w:val="30"/>
          <w:szCs w:val="30"/>
        </w:rPr>
        <w:t>次會議紀錄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開會時間：10</w:t>
      </w:r>
      <w:r w:rsidR="003D3300">
        <w:rPr>
          <w:rFonts w:ascii="標楷體" w:eastAsia="標楷體" w:hAnsi="標楷體"/>
          <w:sz w:val="30"/>
          <w:szCs w:val="30"/>
        </w:rPr>
        <w:t>5</w:t>
      </w:r>
      <w:r w:rsidRPr="007B337E">
        <w:rPr>
          <w:rFonts w:ascii="標楷體" w:eastAsia="標楷體" w:hAnsi="標楷體" w:hint="eastAsia"/>
          <w:sz w:val="30"/>
          <w:szCs w:val="30"/>
        </w:rPr>
        <w:t>年</w:t>
      </w:r>
      <w:r w:rsidR="00CF1A57">
        <w:rPr>
          <w:rFonts w:ascii="標楷體" w:eastAsia="標楷體" w:hAnsi="標楷體" w:hint="eastAsia"/>
          <w:sz w:val="30"/>
          <w:szCs w:val="30"/>
        </w:rPr>
        <w:t>3</w:t>
      </w:r>
      <w:r w:rsidRPr="007B337E">
        <w:rPr>
          <w:rFonts w:ascii="標楷體" w:eastAsia="標楷體" w:hAnsi="標楷體" w:hint="eastAsia"/>
          <w:sz w:val="30"/>
          <w:szCs w:val="30"/>
        </w:rPr>
        <w:t>月</w:t>
      </w:r>
      <w:r w:rsidR="003D3300">
        <w:rPr>
          <w:rFonts w:ascii="標楷體" w:eastAsia="標楷體" w:hAnsi="標楷體"/>
          <w:sz w:val="30"/>
          <w:szCs w:val="30"/>
        </w:rPr>
        <w:t>2</w:t>
      </w:r>
      <w:r w:rsidRPr="007B337E">
        <w:rPr>
          <w:rFonts w:ascii="標楷體" w:eastAsia="標楷體" w:hAnsi="標楷體" w:hint="eastAsia"/>
          <w:sz w:val="30"/>
          <w:szCs w:val="30"/>
        </w:rPr>
        <w:t>日</w:t>
      </w:r>
      <w:r w:rsidR="007A3242">
        <w:rPr>
          <w:rFonts w:ascii="標楷體" w:eastAsia="標楷體" w:hAnsi="標楷體" w:hint="eastAsia"/>
          <w:sz w:val="30"/>
          <w:szCs w:val="30"/>
        </w:rPr>
        <w:t>(</w:t>
      </w:r>
      <w:r w:rsidR="0055222E">
        <w:rPr>
          <w:rFonts w:ascii="標楷體" w:eastAsia="標楷體" w:hAnsi="標楷體" w:hint="eastAsia"/>
          <w:sz w:val="30"/>
          <w:szCs w:val="30"/>
        </w:rPr>
        <w:t>星期</w:t>
      </w:r>
      <w:r w:rsidR="00CF1A57">
        <w:rPr>
          <w:rFonts w:ascii="標楷體" w:eastAsia="標楷體" w:hAnsi="標楷體" w:hint="eastAsia"/>
          <w:sz w:val="30"/>
          <w:szCs w:val="30"/>
        </w:rPr>
        <w:t>三</w:t>
      </w:r>
      <w:r w:rsidR="007A3242">
        <w:rPr>
          <w:rFonts w:ascii="標楷體" w:eastAsia="標楷體" w:hAnsi="標楷體" w:hint="eastAsia"/>
          <w:sz w:val="30"/>
          <w:szCs w:val="30"/>
        </w:rPr>
        <w:t>)</w:t>
      </w:r>
      <w:r w:rsidR="003D3300">
        <w:rPr>
          <w:rFonts w:ascii="標楷體" w:eastAsia="標楷體" w:hAnsi="標楷體" w:hint="eastAsia"/>
          <w:sz w:val="30"/>
          <w:szCs w:val="30"/>
        </w:rPr>
        <w:t>上</w:t>
      </w:r>
      <w:r w:rsidRPr="007B337E">
        <w:rPr>
          <w:rFonts w:ascii="標楷體" w:eastAsia="標楷體" w:hAnsi="標楷體" w:hint="eastAsia"/>
          <w:sz w:val="30"/>
          <w:szCs w:val="30"/>
        </w:rPr>
        <w:t>午</w:t>
      </w:r>
      <w:r w:rsidR="003D3300">
        <w:rPr>
          <w:rFonts w:ascii="標楷體" w:eastAsia="標楷體" w:hAnsi="標楷體" w:hint="eastAsia"/>
          <w:sz w:val="30"/>
          <w:szCs w:val="30"/>
        </w:rPr>
        <w:t>10</w:t>
      </w:r>
      <w:r w:rsidRPr="007B337E">
        <w:rPr>
          <w:rFonts w:ascii="標楷體" w:eastAsia="標楷體" w:hAnsi="標楷體" w:hint="eastAsia"/>
          <w:sz w:val="30"/>
          <w:szCs w:val="30"/>
        </w:rPr>
        <w:t>時</w:t>
      </w:r>
      <w:r w:rsidR="00CF1A57">
        <w:rPr>
          <w:rFonts w:ascii="標楷體" w:eastAsia="標楷體" w:hAnsi="標楷體" w:hint="eastAsia"/>
          <w:sz w:val="30"/>
          <w:szCs w:val="30"/>
        </w:rPr>
        <w:t>30分</w:t>
      </w:r>
    </w:p>
    <w:p w:rsidR="003672FA" w:rsidRPr="007B337E" w:rsidRDefault="003672FA" w:rsidP="006449F0">
      <w:pPr>
        <w:numPr>
          <w:ilvl w:val="0"/>
          <w:numId w:val="1"/>
        </w:numPr>
        <w:tabs>
          <w:tab w:val="clear" w:pos="720"/>
          <w:tab w:val="left" w:pos="540"/>
          <w:tab w:val="num" w:pos="851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開會地點：</w:t>
      </w:r>
      <w:proofErr w:type="gramStart"/>
      <w:r w:rsidRPr="007B337E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7B337E">
        <w:rPr>
          <w:rFonts w:ascii="標楷體" w:eastAsia="標楷體" w:hAnsi="標楷體" w:hint="eastAsia"/>
          <w:sz w:val="30"/>
          <w:szCs w:val="30"/>
        </w:rPr>
        <w:t xml:space="preserve">中市政府法制局(10-2)大會議室 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主席：</w:t>
      </w:r>
      <w:r w:rsidR="00127B6B">
        <w:rPr>
          <w:rFonts w:ascii="標楷體" w:eastAsia="標楷體" w:hAnsi="標楷體" w:hint="eastAsia"/>
          <w:sz w:val="30"/>
          <w:szCs w:val="30"/>
        </w:rPr>
        <w:t>潘</w:t>
      </w:r>
      <w:r w:rsidRPr="007B337E">
        <w:rPr>
          <w:rFonts w:ascii="標楷體" w:eastAsia="標楷體" w:hAnsi="標楷體" w:hint="eastAsia"/>
          <w:sz w:val="30"/>
          <w:szCs w:val="30"/>
        </w:rPr>
        <w:t>主任委員</w:t>
      </w:r>
      <w:r w:rsidR="00127B6B">
        <w:rPr>
          <w:rFonts w:ascii="標楷體" w:eastAsia="標楷體" w:hAnsi="標楷體" w:hint="eastAsia"/>
          <w:sz w:val="30"/>
          <w:szCs w:val="30"/>
        </w:rPr>
        <w:t>文忠</w:t>
      </w:r>
      <w:r w:rsidRPr="007B337E">
        <w:rPr>
          <w:rFonts w:ascii="標楷體" w:eastAsia="標楷體" w:hAnsi="標楷體" w:hint="eastAsia"/>
          <w:sz w:val="30"/>
          <w:szCs w:val="30"/>
        </w:rPr>
        <w:t xml:space="preserve">               </w:t>
      </w:r>
      <w:r w:rsidR="00BC284F" w:rsidRPr="007B337E">
        <w:rPr>
          <w:rFonts w:ascii="標楷體" w:eastAsia="標楷體" w:hAnsi="標楷體" w:hint="eastAsia"/>
          <w:sz w:val="30"/>
          <w:szCs w:val="30"/>
        </w:rPr>
        <w:t>記錄：</w:t>
      </w:r>
      <w:r w:rsidR="00FB3A0D" w:rsidRPr="007B337E">
        <w:rPr>
          <w:rFonts w:ascii="標楷體" w:eastAsia="標楷體" w:hAnsi="標楷體" w:hint="eastAsia"/>
          <w:sz w:val="30"/>
          <w:szCs w:val="30"/>
        </w:rPr>
        <w:t>韓若玉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出席人員：如簽到單（詳卷）</w:t>
      </w:r>
      <w:r w:rsidR="0048704A">
        <w:rPr>
          <w:rFonts w:ascii="標楷體" w:eastAsia="標楷體" w:hAnsi="標楷體" w:hint="eastAsia"/>
          <w:sz w:val="30"/>
          <w:szCs w:val="30"/>
        </w:rPr>
        <w:t>。</w:t>
      </w:r>
    </w:p>
    <w:p w:rsidR="003672FA" w:rsidRPr="006B45B2" w:rsidRDefault="003672FA" w:rsidP="00C86499"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審議及討論案件</w:t>
      </w:r>
    </w:p>
    <w:p w:rsidR="006B45B2" w:rsidRDefault="006B45B2" w:rsidP="001F1BB6">
      <w:pPr>
        <w:widowControl/>
        <w:adjustRightInd w:val="0"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第一案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3A7A58">
        <w:rPr>
          <w:rFonts w:ascii="標楷體" w:eastAsia="標楷體" w:hAnsi="標楷體" w:hint="eastAsia"/>
          <w:sz w:val="30"/>
          <w:szCs w:val="30"/>
        </w:rPr>
        <w:t>大柱營造事業</w:t>
      </w:r>
      <w:r w:rsidR="003A7A58" w:rsidRPr="002D04F0">
        <w:rPr>
          <w:rFonts w:ascii="標楷體" w:eastAsia="標楷體" w:hAnsi="標楷體" w:hint="eastAsia"/>
          <w:sz w:val="30"/>
          <w:szCs w:val="30"/>
        </w:rPr>
        <w:t>有限公司與本府水利局</w:t>
      </w:r>
      <w:proofErr w:type="gramStart"/>
      <w:r w:rsidR="003A7A58" w:rsidRPr="002D04F0">
        <w:rPr>
          <w:rFonts w:ascii="標楷體" w:eastAsia="標楷體" w:hAnsi="標楷體" w:hint="eastAsia"/>
          <w:sz w:val="30"/>
          <w:szCs w:val="30"/>
        </w:rPr>
        <w:t>間就</w:t>
      </w:r>
      <w:r w:rsidR="003A7A58" w:rsidRPr="002D04F0">
        <w:rPr>
          <w:rFonts w:ascii="標楷體" w:eastAsia="標楷體" w:hAnsi="標楷體"/>
          <w:sz w:val="30"/>
          <w:szCs w:val="30"/>
        </w:rPr>
        <w:t>「</w:t>
      </w:r>
      <w:r w:rsidR="00F72A96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F72A96">
        <w:rPr>
          <w:rFonts w:ascii="標楷體" w:eastAsia="標楷體" w:hAnsi="標楷體" w:hint="eastAsia"/>
          <w:sz w:val="30"/>
          <w:szCs w:val="30"/>
        </w:rPr>
        <w:t>中市大里區大里菸葉</w:t>
      </w:r>
      <w:r w:rsidR="003A7A58">
        <w:rPr>
          <w:rFonts w:ascii="標楷體" w:eastAsia="標楷體" w:hAnsi="標楷體" w:hint="eastAsia"/>
          <w:sz w:val="30"/>
          <w:szCs w:val="30"/>
        </w:rPr>
        <w:t>廠公園新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闢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工程</w:t>
      </w:r>
      <w:r w:rsidR="003A7A58" w:rsidRPr="002D04F0">
        <w:rPr>
          <w:rFonts w:ascii="標楷體" w:eastAsia="標楷體" w:hAnsi="標楷體"/>
          <w:sz w:val="30"/>
          <w:szCs w:val="30"/>
        </w:rPr>
        <w:t>」</w:t>
      </w:r>
      <w:r w:rsidR="003A7A58" w:rsidRPr="002D04F0">
        <w:rPr>
          <w:rFonts w:ascii="標楷體" w:eastAsia="標楷體" w:hAnsi="標楷體" w:hint="eastAsia"/>
          <w:sz w:val="30"/>
          <w:szCs w:val="30"/>
        </w:rPr>
        <w:t>採購履約爭議調解案。</w:t>
      </w:r>
      <w:proofErr w:type="gramStart"/>
      <w:r w:rsidR="003A7A58" w:rsidRPr="002D04F0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="003A7A58" w:rsidRPr="002D04F0">
        <w:rPr>
          <w:rFonts w:ascii="標楷體" w:eastAsia="標楷體" w:hAnsi="標楷體" w:hint="eastAsia"/>
          <w:sz w:val="30"/>
          <w:szCs w:val="30"/>
        </w:rPr>
        <w:t>案號：1040</w:t>
      </w:r>
      <w:r w:rsidR="003A7A58">
        <w:rPr>
          <w:rFonts w:ascii="標楷體" w:eastAsia="標楷體" w:hAnsi="標楷體" w:hint="eastAsia"/>
          <w:sz w:val="30"/>
          <w:szCs w:val="30"/>
        </w:rPr>
        <w:t>02</w:t>
      </w:r>
      <w:proofErr w:type="gramStart"/>
      <w:r w:rsidR="003A7A58" w:rsidRPr="002D04F0">
        <w:rPr>
          <w:rFonts w:ascii="標楷體" w:eastAsia="標楷體" w:hAnsi="標楷體" w:hint="eastAsia"/>
          <w:sz w:val="30"/>
          <w:szCs w:val="30"/>
        </w:rPr>
        <w:t>）</w:t>
      </w:r>
      <w:proofErr w:type="gramEnd"/>
      <w:r w:rsidRPr="006B45B2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</w:p>
    <w:p w:rsidR="006B45B2" w:rsidRPr="006B45B2" w:rsidRDefault="006B45B2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調解</w:t>
      </w:r>
      <w:r w:rsidR="003A7A58">
        <w:rPr>
          <w:rFonts w:ascii="標楷體" w:eastAsia="標楷體" w:hAnsi="標楷體" w:hint="eastAsia"/>
          <w:sz w:val="30"/>
          <w:szCs w:val="30"/>
        </w:rPr>
        <w:t>不</w:t>
      </w:r>
      <w:r w:rsidRPr="007B337E">
        <w:rPr>
          <w:rFonts w:ascii="標楷體" w:eastAsia="標楷體" w:hAnsi="標楷體" w:hint="eastAsia"/>
          <w:sz w:val="30"/>
          <w:szCs w:val="30"/>
        </w:rPr>
        <w:t>成立</w:t>
      </w:r>
      <w:r w:rsidR="005937D6">
        <w:rPr>
          <w:rFonts w:ascii="標楷體" w:eastAsia="標楷體" w:hAnsi="標楷體" w:hint="eastAsia"/>
          <w:sz w:val="30"/>
          <w:szCs w:val="30"/>
        </w:rPr>
        <w:t>證明</w:t>
      </w:r>
      <w:r w:rsidRPr="007B337E">
        <w:rPr>
          <w:rFonts w:ascii="標楷體" w:eastAsia="標楷體" w:hAnsi="標楷體" w:hint="eastAsia"/>
          <w:sz w:val="30"/>
          <w:szCs w:val="30"/>
        </w:rPr>
        <w:t>書照案通過。</w:t>
      </w:r>
    </w:p>
    <w:p w:rsidR="006B45B2" w:rsidRDefault="006B45B2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第二案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3A7A58">
        <w:rPr>
          <w:rFonts w:ascii="標楷體" w:eastAsia="標楷體" w:hAnsi="標楷體" w:hint="eastAsia"/>
          <w:sz w:val="30"/>
          <w:szCs w:val="30"/>
        </w:rPr>
        <w:t>七喜園藝事業有限公司與本府建設局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間就</w:t>
      </w:r>
      <w:r w:rsidR="003A7A58" w:rsidRPr="002A074E">
        <w:rPr>
          <w:rFonts w:ascii="標楷體" w:eastAsia="標楷體" w:hAnsi="標楷體"/>
          <w:sz w:val="30"/>
          <w:szCs w:val="30"/>
        </w:rPr>
        <w:t>「</w:t>
      </w:r>
      <w:r w:rsidR="003A7A58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中市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104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年度公園廣場植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栽移補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植工程(南屯區)</w:t>
      </w:r>
      <w:r w:rsidR="003A7A58" w:rsidRPr="002A074E">
        <w:rPr>
          <w:rFonts w:ascii="標楷體" w:eastAsia="標楷體" w:hAnsi="標楷體"/>
          <w:sz w:val="30"/>
          <w:szCs w:val="30"/>
        </w:rPr>
        <w:t>」</w:t>
      </w:r>
      <w:r w:rsidR="003A7A58">
        <w:rPr>
          <w:rFonts w:ascii="標楷體" w:eastAsia="標楷體" w:hAnsi="標楷體" w:hint="eastAsia"/>
          <w:sz w:val="30"/>
          <w:szCs w:val="30"/>
        </w:rPr>
        <w:t>採購履約爭議調解案。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案號：104048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6B45B2" w:rsidRPr="006B45B2" w:rsidRDefault="006B45B2" w:rsidP="001F1BB6">
      <w:pPr>
        <w:widowControl/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調解</w:t>
      </w:r>
      <w:proofErr w:type="gramStart"/>
      <w:r w:rsidRPr="007B337E">
        <w:rPr>
          <w:rFonts w:ascii="標楷體" w:eastAsia="標楷體" w:hAnsi="標楷體" w:hint="eastAsia"/>
          <w:sz w:val="30"/>
          <w:szCs w:val="30"/>
        </w:rPr>
        <w:t>成立書照案</w:t>
      </w:r>
      <w:proofErr w:type="gramEnd"/>
      <w:r w:rsidRPr="007B337E">
        <w:rPr>
          <w:rFonts w:ascii="標楷體" w:eastAsia="標楷體" w:hAnsi="標楷體" w:hint="eastAsia"/>
          <w:sz w:val="30"/>
          <w:szCs w:val="30"/>
        </w:rPr>
        <w:t>通過。</w:t>
      </w:r>
    </w:p>
    <w:p w:rsidR="006B45B2" w:rsidRDefault="006B45B2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6B45B2">
        <w:rPr>
          <w:rFonts w:ascii="標楷體" w:eastAsia="標楷體" w:hAnsi="標楷體" w:hint="eastAsia"/>
          <w:sz w:val="30"/>
          <w:szCs w:val="30"/>
        </w:rPr>
        <w:t>第</w:t>
      </w:r>
      <w:r>
        <w:rPr>
          <w:rFonts w:ascii="標楷體" w:eastAsia="標楷體" w:hAnsi="標楷體" w:hint="eastAsia"/>
          <w:sz w:val="30"/>
          <w:szCs w:val="30"/>
        </w:rPr>
        <w:t>三案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3A7A58">
        <w:rPr>
          <w:rFonts w:ascii="標楷體" w:eastAsia="標楷體" w:hAnsi="標楷體" w:hint="eastAsia"/>
          <w:sz w:val="30"/>
          <w:szCs w:val="30"/>
        </w:rPr>
        <w:t>宏亞工程顧問有限公司與本府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水利局間就</w:t>
      </w:r>
      <w:proofErr w:type="gramEnd"/>
      <w:r w:rsidR="003A7A58" w:rsidRPr="002A074E">
        <w:rPr>
          <w:rFonts w:ascii="標楷體" w:eastAsia="標楷體" w:hAnsi="標楷體"/>
          <w:sz w:val="30"/>
          <w:szCs w:val="30"/>
        </w:rPr>
        <w:t>「</w:t>
      </w:r>
      <w:r w:rsidR="003A7A58" w:rsidRPr="002A074E">
        <w:rPr>
          <w:rFonts w:ascii="標楷體" w:eastAsia="標楷體" w:hAnsi="標楷體" w:hint="eastAsia"/>
          <w:sz w:val="30"/>
          <w:szCs w:val="30"/>
        </w:rPr>
        <w:t>防洪排水設施維護管理計畫</w:t>
      </w:r>
      <w:r w:rsidR="003A7A58" w:rsidRPr="002A074E">
        <w:rPr>
          <w:rFonts w:ascii="標楷體" w:eastAsia="標楷體" w:hAnsi="標楷體"/>
          <w:sz w:val="30"/>
          <w:szCs w:val="30"/>
        </w:rPr>
        <w:t>」</w:t>
      </w:r>
      <w:r w:rsidR="003A7A58">
        <w:rPr>
          <w:rFonts w:ascii="標楷體" w:eastAsia="標楷體" w:hAnsi="標楷體" w:hint="eastAsia"/>
          <w:sz w:val="30"/>
          <w:szCs w:val="30"/>
        </w:rPr>
        <w:t>採購履約爭議調解案。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案號：104053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6100B6" w:rsidRDefault="006B45B2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3708E1">
        <w:rPr>
          <w:rFonts w:ascii="標楷體" w:eastAsia="標楷體" w:hAnsi="標楷體" w:hint="eastAsia"/>
          <w:sz w:val="30"/>
          <w:szCs w:val="30"/>
        </w:rPr>
        <w:t>調解</w:t>
      </w:r>
      <w:r w:rsidR="005937D6">
        <w:rPr>
          <w:rFonts w:ascii="標楷體" w:eastAsia="標楷體" w:hAnsi="標楷體" w:hint="eastAsia"/>
          <w:sz w:val="30"/>
          <w:szCs w:val="30"/>
        </w:rPr>
        <w:t>不</w:t>
      </w:r>
      <w:r w:rsidR="003708E1" w:rsidRPr="007B337E">
        <w:rPr>
          <w:rFonts w:ascii="標楷體" w:eastAsia="標楷體" w:hAnsi="標楷體" w:hint="eastAsia"/>
          <w:sz w:val="30"/>
          <w:szCs w:val="30"/>
        </w:rPr>
        <w:t>成立</w:t>
      </w:r>
      <w:r w:rsidR="005937D6">
        <w:rPr>
          <w:rFonts w:ascii="標楷體" w:eastAsia="標楷體" w:hAnsi="標楷體" w:hint="eastAsia"/>
          <w:sz w:val="30"/>
          <w:szCs w:val="30"/>
        </w:rPr>
        <w:t>證明</w:t>
      </w:r>
      <w:r w:rsidR="003708E1" w:rsidRPr="007B337E">
        <w:rPr>
          <w:rFonts w:ascii="標楷體" w:eastAsia="標楷體" w:hAnsi="標楷體" w:hint="eastAsia"/>
          <w:sz w:val="30"/>
          <w:szCs w:val="30"/>
        </w:rPr>
        <w:t>書照案通過。</w:t>
      </w:r>
      <w:proofErr w:type="gramStart"/>
      <w:r w:rsidR="00FF2330">
        <w:rPr>
          <w:rFonts w:ascii="標楷體" w:eastAsia="標楷體" w:hAnsi="標楷體" w:hint="eastAsia"/>
          <w:sz w:val="30"/>
          <w:szCs w:val="30"/>
        </w:rPr>
        <w:t>俟</w:t>
      </w:r>
      <w:proofErr w:type="gramEnd"/>
      <w:r w:rsidR="00FF2330">
        <w:rPr>
          <w:rFonts w:ascii="標楷體" w:eastAsia="標楷體" w:hAnsi="標楷體" w:hint="eastAsia"/>
          <w:sz w:val="30"/>
          <w:szCs w:val="30"/>
        </w:rPr>
        <w:t>宏亞</w:t>
      </w:r>
      <w:r w:rsidR="00E524CE">
        <w:rPr>
          <w:rFonts w:ascii="標楷體" w:eastAsia="標楷體" w:hAnsi="標楷體" w:hint="eastAsia"/>
          <w:sz w:val="30"/>
          <w:szCs w:val="30"/>
        </w:rPr>
        <w:t>工程顧問有限公司</w:t>
      </w:r>
      <w:r w:rsidR="00FF2330">
        <w:rPr>
          <w:rFonts w:ascii="標楷體" w:eastAsia="標楷體" w:hAnsi="標楷體" w:hint="eastAsia"/>
          <w:sz w:val="30"/>
          <w:szCs w:val="30"/>
        </w:rPr>
        <w:t>就調解建議回復意見或逾期未回復後，再函送證明書。</w:t>
      </w:r>
    </w:p>
    <w:p w:rsidR="006B45B2" w:rsidRDefault="006B45B2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第四案：</w:t>
      </w:r>
      <w:r w:rsidR="003A7A58">
        <w:rPr>
          <w:rFonts w:ascii="標楷體" w:eastAsia="標楷體" w:hAnsi="標楷體" w:hint="eastAsia"/>
          <w:sz w:val="30"/>
          <w:szCs w:val="30"/>
        </w:rPr>
        <w:t>京揚工程科技股份有限公司與本府水利局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間就「臺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中市污水下水道分支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管網暨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用戶接管工程（6）設計及監造委託技術服務契約書」採購履約爭議調解案。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案號：104031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D96986" w:rsidRDefault="00D96986" w:rsidP="001F1BB6">
      <w:pPr>
        <w:widowControl/>
        <w:snapToGrid w:val="0"/>
        <w:spacing w:afterLines="20" w:line="360" w:lineRule="auto"/>
        <w:ind w:leftChars="176" w:left="1922" w:hangingChars="500" w:hanging="1500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7A7897">
        <w:rPr>
          <w:rFonts w:ascii="標楷體" w:eastAsia="標楷體" w:hAnsi="標楷體" w:hint="eastAsia"/>
          <w:sz w:val="30"/>
          <w:szCs w:val="30"/>
        </w:rPr>
        <w:t>不受理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BE495D" w:rsidRDefault="00BE495D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第五案</w:t>
      </w:r>
      <w:r w:rsidR="003708E1">
        <w:rPr>
          <w:rFonts w:ascii="標楷體" w:eastAsia="標楷體" w:hAnsi="標楷體" w:hint="eastAsia"/>
          <w:sz w:val="30"/>
          <w:szCs w:val="30"/>
        </w:rPr>
        <w:t>：</w:t>
      </w:r>
      <w:r w:rsidR="003A7A58">
        <w:rPr>
          <w:rFonts w:ascii="標楷體" w:eastAsia="標楷體" w:hAnsi="標楷體" w:hint="eastAsia"/>
          <w:sz w:val="30"/>
          <w:szCs w:val="30"/>
        </w:rPr>
        <w:t>大承營造有限公司</w:t>
      </w:r>
      <w:r w:rsidR="000136F2">
        <w:rPr>
          <w:rFonts w:ascii="標楷體" w:eastAsia="標楷體" w:hAnsi="標楷體" w:hint="eastAsia"/>
          <w:sz w:val="30"/>
          <w:szCs w:val="30"/>
        </w:rPr>
        <w:t>因不服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中市政府就</w:t>
      </w:r>
      <w:r w:rsidR="003A7A58" w:rsidRPr="00897FE2">
        <w:rPr>
          <w:rFonts w:ascii="標楷體" w:eastAsia="標楷體" w:hAnsi="標楷體"/>
          <w:sz w:val="30"/>
          <w:szCs w:val="30"/>
        </w:rPr>
        <w:t>「</w:t>
      </w:r>
      <w:r w:rsidR="003A7A58">
        <w:rPr>
          <w:rFonts w:ascii="標楷體" w:eastAsia="標楷體" w:hAnsi="標楷體" w:hint="eastAsia"/>
          <w:sz w:val="30"/>
          <w:szCs w:val="30"/>
        </w:rPr>
        <w:t>台中市新市政中心公1-1公園新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闢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工程</w:t>
      </w:r>
      <w:r w:rsidR="003A7A58" w:rsidRPr="00897FE2">
        <w:rPr>
          <w:rFonts w:ascii="標楷體" w:eastAsia="標楷體" w:hAnsi="標楷體"/>
          <w:sz w:val="30"/>
          <w:szCs w:val="30"/>
        </w:rPr>
        <w:t>」</w:t>
      </w:r>
      <w:r w:rsidR="003A7A58">
        <w:rPr>
          <w:rFonts w:ascii="標楷體" w:eastAsia="標楷體" w:hAnsi="標楷體"/>
          <w:sz w:val="30"/>
          <w:szCs w:val="30"/>
        </w:rPr>
        <w:t>（</w:t>
      </w:r>
      <w:r w:rsidR="003A7A58">
        <w:rPr>
          <w:rFonts w:ascii="標楷體" w:eastAsia="標楷體" w:hAnsi="標楷體" w:hint="eastAsia"/>
          <w:sz w:val="30"/>
          <w:szCs w:val="30"/>
        </w:rPr>
        <w:t>不良廠商及追繳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押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標金爭議</w:t>
      </w:r>
      <w:r w:rsidR="003A7A58">
        <w:rPr>
          <w:rFonts w:ascii="標楷體" w:eastAsia="標楷體" w:hAnsi="標楷體"/>
          <w:sz w:val="30"/>
          <w:szCs w:val="30"/>
        </w:rPr>
        <w:t>）</w:t>
      </w:r>
      <w:r w:rsidR="003A7A58">
        <w:rPr>
          <w:rFonts w:ascii="標楷體" w:eastAsia="標楷體" w:hAnsi="標楷體" w:hint="eastAsia"/>
          <w:sz w:val="30"/>
          <w:szCs w:val="30"/>
        </w:rPr>
        <w:t>採購提出申訴案。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案號：104034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3A7A58" w:rsidRDefault="003A7A58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EE17FF">
        <w:rPr>
          <w:rFonts w:ascii="標楷體" w:eastAsia="標楷體" w:hAnsi="標楷體" w:hint="eastAsia"/>
          <w:sz w:val="30"/>
          <w:szCs w:val="30"/>
        </w:rPr>
        <w:t>(</w:t>
      </w:r>
      <w:proofErr w:type="gramStart"/>
      <w:r w:rsidR="00EE17FF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="00EE17FF">
        <w:rPr>
          <w:rFonts w:ascii="標楷體" w:eastAsia="標楷體" w:hAnsi="標楷體" w:hint="eastAsia"/>
          <w:sz w:val="30"/>
          <w:szCs w:val="30"/>
        </w:rPr>
        <w:t>)</w:t>
      </w:r>
      <w:r w:rsidR="00B2058B">
        <w:rPr>
          <w:rFonts w:ascii="標楷體" w:eastAsia="標楷體" w:hAnsi="標楷體" w:hint="eastAsia"/>
          <w:sz w:val="30"/>
          <w:szCs w:val="30"/>
        </w:rPr>
        <w:t>緩議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EE17FF" w:rsidRDefault="00EE17FF" w:rsidP="001F1BB6">
      <w:pPr>
        <w:widowControl/>
        <w:adjustRightInd w:val="0"/>
        <w:snapToGrid w:val="0"/>
        <w:spacing w:afterLines="20" w:line="360" w:lineRule="auto"/>
        <w:ind w:leftChars="177" w:left="2525" w:hangingChars="700" w:hanging="21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(二)本案</w:t>
      </w:r>
      <w:r w:rsidR="00DE0AE1">
        <w:rPr>
          <w:rFonts w:ascii="標楷體" w:eastAsia="標楷體" w:hAnsi="標楷體" w:hint="eastAsia"/>
          <w:sz w:val="30"/>
          <w:szCs w:val="30"/>
        </w:rPr>
        <w:t>涉及之法律爭議尚無定論</w:t>
      </w:r>
      <w:r>
        <w:rPr>
          <w:rFonts w:ascii="標楷體" w:eastAsia="標楷體" w:hAnsi="標楷體" w:hint="eastAsia"/>
          <w:sz w:val="30"/>
          <w:szCs w:val="30"/>
        </w:rPr>
        <w:t>，</w:t>
      </w:r>
      <w:bookmarkStart w:id="0" w:name="_GoBack"/>
      <w:bookmarkEnd w:id="0"/>
      <w:r>
        <w:rPr>
          <w:rFonts w:ascii="標楷體" w:eastAsia="標楷體" w:hAnsi="標楷體" w:hint="eastAsia"/>
          <w:sz w:val="30"/>
          <w:szCs w:val="30"/>
        </w:rPr>
        <w:t>請雙方當事人就</w:t>
      </w:r>
      <w:r w:rsidR="00DE0AE1">
        <w:rPr>
          <w:rFonts w:ascii="標楷體" w:eastAsia="標楷體" w:hAnsi="標楷體" w:hint="eastAsia"/>
          <w:sz w:val="30"/>
          <w:szCs w:val="30"/>
        </w:rPr>
        <w:t xml:space="preserve">    該</w:t>
      </w:r>
      <w:r>
        <w:rPr>
          <w:rFonts w:ascii="標楷體" w:eastAsia="標楷體" w:hAnsi="標楷體" w:hint="eastAsia"/>
          <w:sz w:val="30"/>
          <w:szCs w:val="30"/>
        </w:rPr>
        <w:t>部分以書面補充意見到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府參辦</w:t>
      </w:r>
      <w:proofErr w:type="gramEnd"/>
      <w:r>
        <w:rPr>
          <w:rFonts w:ascii="標楷體" w:eastAsia="標楷體" w:hAnsi="標楷體" w:hint="eastAsia"/>
          <w:sz w:val="30"/>
          <w:szCs w:val="30"/>
        </w:rPr>
        <w:t>，再</w:t>
      </w:r>
      <w:r w:rsidR="00FF2330">
        <w:rPr>
          <w:rFonts w:ascii="標楷體" w:eastAsia="標楷體" w:hAnsi="標楷體" w:hint="eastAsia"/>
          <w:sz w:val="30"/>
          <w:szCs w:val="30"/>
        </w:rPr>
        <w:t>提下次</w:t>
      </w:r>
      <w:r>
        <w:rPr>
          <w:rFonts w:ascii="標楷體" w:eastAsia="標楷體" w:hAnsi="標楷體" w:hint="eastAsia"/>
          <w:sz w:val="30"/>
          <w:szCs w:val="30"/>
        </w:rPr>
        <w:t>會</w:t>
      </w:r>
      <w:r w:rsidR="00FF2330">
        <w:rPr>
          <w:rFonts w:ascii="標楷體" w:eastAsia="標楷體" w:hAnsi="標楷體" w:hint="eastAsia"/>
          <w:sz w:val="30"/>
          <w:szCs w:val="30"/>
        </w:rPr>
        <w:t>議</w:t>
      </w:r>
      <w:r>
        <w:rPr>
          <w:rFonts w:ascii="標楷體" w:eastAsia="標楷體" w:hAnsi="標楷體" w:hint="eastAsia"/>
          <w:sz w:val="30"/>
          <w:szCs w:val="30"/>
        </w:rPr>
        <w:t>審議。</w:t>
      </w:r>
    </w:p>
    <w:p w:rsidR="00455AB0" w:rsidRDefault="00BE495D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Fonts w:ascii="標楷體" w:eastAsia="標楷體" w:hAnsi="標楷體" w:hint="eastAsia"/>
          <w:sz w:val="30"/>
          <w:szCs w:val="30"/>
        </w:rPr>
        <w:t>第</w:t>
      </w:r>
      <w:r w:rsidR="003A7A58">
        <w:rPr>
          <w:rFonts w:ascii="標楷體" w:eastAsia="標楷體" w:hAnsi="標楷體" w:hint="eastAsia"/>
          <w:sz w:val="30"/>
          <w:szCs w:val="30"/>
        </w:rPr>
        <w:t>六</w:t>
      </w:r>
      <w:r>
        <w:rPr>
          <w:rFonts w:ascii="標楷體" w:eastAsia="標楷體" w:hAnsi="標楷體" w:hint="eastAsia"/>
          <w:sz w:val="30"/>
          <w:szCs w:val="30"/>
        </w:rPr>
        <w:t>案</w:t>
      </w:r>
      <w:r w:rsidR="003708E1">
        <w:rPr>
          <w:rFonts w:ascii="標楷體" w:eastAsia="標楷體" w:hAnsi="標楷體" w:hint="eastAsia"/>
          <w:sz w:val="30"/>
          <w:szCs w:val="30"/>
        </w:rPr>
        <w:t>：</w:t>
      </w:r>
      <w:r w:rsidR="003A7A58">
        <w:rPr>
          <w:rFonts w:ascii="標楷體" w:eastAsia="標楷體" w:hAnsi="標楷體" w:hint="eastAsia"/>
          <w:sz w:val="30"/>
          <w:szCs w:val="30"/>
        </w:rPr>
        <w:t>九福科技顧問股份有限公司</w:t>
      </w:r>
      <w:r w:rsidR="000136F2">
        <w:rPr>
          <w:rFonts w:ascii="標楷體" w:eastAsia="標楷體" w:hAnsi="標楷體" w:hint="eastAsia"/>
          <w:sz w:val="30"/>
          <w:szCs w:val="30"/>
        </w:rPr>
        <w:t>因不服</w:t>
      </w:r>
      <w:proofErr w:type="gramStart"/>
      <w:r w:rsidR="000136F2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0136F2">
        <w:rPr>
          <w:rFonts w:ascii="標楷體" w:eastAsia="標楷體" w:hAnsi="標楷體" w:hint="eastAsia"/>
          <w:sz w:val="30"/>
          <w:szCs w:val="30"/>
        </w:rPr>
        <w:t>中市政府都市發展局</w:t>
      </w:r>
      <w:r w:rsidR="003A7A58">
        <w:rPr>
          <w:rFonts w:ascii="標楷體" w:eastAsia="標楷體" w:hAnsi="標楷體" w:hint="eastAsia"/>
          <w:sz w:val="30"/>
          <w:szCs w:val="30"/>
        </w:rPr>
        <w:t>就</w:t>
      </w:r>
      <w:r w:rsidR="003A7A58" w:rsidRPr="00897FE2">
        <w:rPr>
          <w:rFonts w:ascii="標楷體" w:eastAsia="標楷體" w:hAnsi="標楷體"/>
          <w:sz w:val="30"/>
          <w:szCs w:val="30"/>
        </w:rPr>
        <w:t>「</w:t>
      </w:r>
      <w:r w:rsidR="003A7A58">
        <w:rPr>
          <w:rFonts w:ascii="標楷體" w:eastAsia="標楷體" w:hAnsi="標楷體" w:hint="eastAsia"/>
          <w:sz w:val="30"/>
          <w:szCs w:val="30"/>
        </w:rPr>
        <w:t>都市計畫土地使用分區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證明書線上核發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系統整體規劃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暨線上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申請系統開發計畫</w:t>
      </w:r>
      <w:r w:rsidR="003A7A58" w:rsidRPr="00897FE2">
        <w:rPr>
          <w:rFonts w:ascii="標楷體" w:eastAsia="標楷體" w:hAnsi="標楷體"/>
          <w:sz w:val="30"/>
          <w:szCs w:val="30"/>
        </w:rPr>
        <w:t>」</w:t>
      </w:r>
      <w:r w:rsidR="003A7A58">
        <w:rPr>
          <w:rFonts w:ascii="標楷體" w:eastAsia="標楷體" w:hAnsi="標楷體"/>
          <w:sz w:val="30"/>
          <w:szCs w:val="30"/>
        </w:rPr>
        <w:t>（</w:t>
      </w:r>
      <w:r w:rsidR="003A7A58">
        <w:rPr>
          <w:rFonts w:ascii="標楷體" w:eastAsia="標楷體" w:hAnsi="標楷體" w:hint="eastAsia"/>
          <w:sz w:val="30"/>
          <w:szCs w:val="30"/>
        </w:rPr>
        <w:t>不良廠商爭議</w:t>
      </w:r>
      <w:r w:rsidR="003A7A58">
        <w:rPr>
          <w:rFonts w:ascii="標楷體" w:eastAsia="標楷體" w:hAnsi="標楷體"/>
          <w:sz w:val="30"/>
          <w:szCs w:val="30"/>
        </w:rPr>
        <w:t>）</w:t>
      </w:r>
      <w:r w:rsidR="003A7A58">
        <w:rPr>
          <w:rFonts w:ascii="標楷體" w:eastAsia="標楷體" w:hAnsi="標楷體" w:hint="eastAsia"/>
          <w:sz w:val="30"/>
          <w:szCs w:val="30"/>
        </w:rPr>
        <w:t>採購提出申訴案。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案號：104042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34099E" w:rsidRDefault="0034099E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946898">
        <w:rPr>
          <w:rFonts w:ascii="標楷體" w:eastAsia="標楷體" w:hAnsi="標楷體" w:hint="eastAsia"/>
          <w:sz w:val="30"/>
          <w:szCs w:val="30"/>
        </w:rPr>
        <w:t>原</w:t>
      </w:r>
      <w:r w:rsidR="003A7A58">
        <w:rPr>
          <w:rFonts w:ascii="標楷體" w:eastAsia="標楷體" w:hAnsi="標楷體" w:hint="eastAsia"/>
          <w:sz w:val="30"/>
          <w:szCs w:val="30"/>
        </w:rPr>
        <w:t>異議處理結果撤銷。</w:t>
      </w:r>
      <w:r w:rsidR="003A7A58">
        <w:rPr>
          <w:rFonts w:ascii="標楷體" w:eastAsia="標楷體" w:hAnsi="標楷體"/>
          <w:sz w:val="30"/>
          <w:szCs w:val="30"/>
        </w:rPr>
        <w:t xml:space="preserve"> </w:t>
      </w:r>
    </w:p>
    <w:p w:rsidR="0034099E" w:rsidRDefault="0034099E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</w:t>
      </w:r>
      <w:r w:rsidRPr="007B337E">
        <w:rPr>
          <w:rFonts w:ascii="標楷體" w:eastAsia="標楷體" w:hAnsi="標楷體" w:hint="eastAsia"/>
          <w:sz w:val="30"/>
          <w:szCs w:val="30"/>
        </w:rPr>
        <w:t xml:space="preserve">    </w:t>
      </w:r>
      <w:r>
        <w:rPr>
          <w:rFonts w:ascii="標楷體" w:eastAsia="標楷體" w:hAnsi="標楷體" w:hint="eastAsia"/>
          <w:sz w:val="30"/>
          <w:szCs w:val="30"/>
        </w:rPr>
        <w:t>由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如審議判斷書稿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BE495D" w:rsidRDefault="006B4D1C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Fonts w:ascii="標楷體" w:eastAsia="標楷體" w:hAnsi="標楷體" w:hint="eastAsia"/>
          <w:sz w:val="30"/>
          <w:szCs w:val="30"/>
        </w:rPr>
        <w:t>第七</w:t>
      </w:r>
      <w:r w:rsidR="00455AB0">
        <w:rPr>
          <w:rFonts w:ascii="標楷體" w:eastAsia="標楷體" w:hAnsi="標楷體" w:hint="eastAsia"/>
          <w:sz w:val="30"/>
          <w:szCs w:val="30"/>
        </w:rPr>
        <w:t>案</w:t>
      </w:r>
      <w:r w:rsidR="003708E1">
        <w:rPr>
          <w:rFonts w:ascii="標楷體" w:eastAsia="標楷體" w:hAnsi="標楷體" w:hint="eastAsia"/>
          <w:sz w:val="30"/>
          <w:szCs w:val="30"/>
        </w:rPr>
        <w:t>：</w:t>
      </w:r>
      <w:r w:rsidR="003A7A58">
        <w:rPr>
          <w:rFonts w:ascii="標楷體" w:eastAsia="標楷體" w:hAnsi="標楷體" w:hint="eastAsia"/>
          <w:sz w:val="30"/>
          <w:szCs w:val="30"/>
        </w:rPr>
        <w:t>大同股份有限公司</w:t>
      </w:r>
      <w:r w:rsidR="000136F2">
        <w:rPr>
          <w:rFonts w:ascii="標楷體" w:eastAsia="標楷體" w:hAnsi="標楷體" w:hint="eastAsia"/>
          <w:sz w:val="30"/>
          <w:szCs w:val="30"/>
        </w:rPr>
        <w:t>因不服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中市議會就</w:t>
      </w:r>
      <w:r w:rsidR="003A7A58" w:rsidRPr="00897FE2">
        <w:rPr>
          <w:rFonts w:ascii="標楷體" w:eastAsia="標楷體" w:hAnsi="標楷體"/>
          <w:sz w:val="30"/>
          <w:szCs w:val="30"/>
        </w:rPr>
        <w:t>「</w:t>
      </w:r>
      <w:proofErr w:type="gramStart"/>
      <w:r w:rsidR="003A7A58" w:rsidRPr="00897FE2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3A7A58" w:rsidRPr="00897FE2">
        <w:rPr>
          <w:rFonts w:ascii="標楷體" w:eastAsia="標楷體" w:hAnsi="標楷體" w:hint="eastAsia"/>
          <w:sz w:val="30"/>
          <w:szCs w:val="30"/>
        </w:rPr>
        <w:t>中市</w:t>
      </w:r>
      <w:proofErr w:type="gramStart"/>
      <w:r w:rsidR="003A7A58" w:rsidRPr="00897FE2">
        <w:rPr>
          <w:rFonts w:ascii="標楷體" w:eastAsia="標楷體" w:hAnsi="標楷體" w:hint="eastAsia"/>
          <w:sz w:val="30"/>
          <w:szCs w:val="30"/>
        </w:rPr>
        <w:t>議會新議政</w:t>
      </w:r>
      <w:proofErr w:type="gramEnd"/>
      <w:r w:rsidR="003A7A58" w:rsidRPr="00897FE2">
        <w:rPr>
          <w:rFonts w:ascii="標楷體" w:eastAsia="標楷體" w:hAnsi="標楷體" w:hint="eastAsia"/>
          <w:sz w:val="30"/>
          <w:szCs w:val="30"/>
        </w:rPr>
        <w:t>大樓安全防護及設備建置案</w:t>
      </w:r>
      <w:r w:rsidR="003A7A58" w:rsidRPr="00897FE2">
        <w:rPr>
          <w:rFonts w:ascii="標楷體" w:eastAsia="標楷體" w:hAnsi="標楷體"/>
          <w:sz w:val="30"/>
          <w:szCs w:val="30"/>
        </w:rPr>
        <w:t>」</w:t>
      </w:r>
      <w:r w:rsidR="003A7A58">
        <w:rPr>
          <w:rFonts w:ascii="標楷體" w:eastAsia="標楷體" w:hAnsi="標楷體"/>
          <w:sz w:val="30"/>
          <w:szCs w:val="30"/>
        </w:rPr>
        <w:t>（</w:t>
      </w:r>
      <w:r w:rsidR="003A7A58">
        <w:rPr>
          <w:rFonts w:ascii="標楷體" w:eastAsia="標楷體" w:hAnsi="標楷體" w:hint="eastAsia"/>
          <w:sz w:val="30"/>
          <w:szCs w:val="30"/>
        </w:rPr>
        <w:t>不良廠商爭議</w:t>
      </w:r>
      <w:r w:rsidR="003A7A58">
        <w:rPr>
          <w:rFonts w:ascii="標楷體" w:eastAsia="標楷體" w:hAnsi="標楷體"/>
          <w:sz w:val="30"/>
          <w:szCs w:val="30"/>
        </w:rPr>
        <w:t>）</w:t>
      </w:r>
      <w:r w:rsidR="003A7A58">
        <w:rPr>
          <w:rFonts w:ascii="標楷體" w:eastAsia="標楷體" w:hAnsi="標楷體" w:hint="eastAsia"/>
          <w:sz w:val="30"/>
          <w:szCs w:val="30"/>
        </w:rPr>
        <w:t>採購提出申訴案。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="003A7A58">
        <w:rPr>
          <w:rFonts w:ascii="標楷體" w:eastAsia="標楷體" w:hAnsi="標楷體" w:hint="eastAsia"/>
          <w:sz w:val="30"/>
          <w:szCs w:val="30"/>
        </w:rPr>
        <w:t>案號：104051</w:t>
      </w:r>
      <w:proofErr w:type="gramStart"/>
      <w:r w:rsidR="003A7A58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34099E" w:rsidRDefault="0034099E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946898">
        <w:rPr>
          <w:rFonts w:ascii="標楷體" w:eastAsia="標楷體" w:hAnsi="標楷體" w:hint="eastAsia"/>
          <w:sz w:val="30"/>
          <w:szCs w:val="30"/>
        </w:rPr>
        <w:t>原異議處理結果撤銷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34099E" w:rsidRDefault="0034099E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</w:t>
      </w:r>
      <w:r w:rsidRPr="007B337E">
        <w:rPr>
          <w:rFonts w:ascii="標楷體" w:eastAsia="標楷體" w:hAnsi="標楷體" w:hint="eastAsia"/>
          <w:sz w:val="30"/>
          <w:szCs w:val="30"/>
        </w:rPr>
        <w:t xml:space="preserve">    </w:t>
      </w:r>
      <w:r>
        <w:rPr>
          <w:rFonts w:ascii="標楷體" w:eastAsia="標楷體" w:hAnsi="標楷體" w:hint="eastAsia"/>
          <w:sz w:val="30"/>
          <w:szCs w:val="30"/>
        </w:rPr>
        <w:t>由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如審議判斷書稿。</w:t>
      </w:r>
    </w:p>
    <w:p w:rsidR="00BE495D" w:rsidRDefault="00BE495D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</w:t>
      </w:r>
      <w:r w:rsidR="006B4D1C">
        <w:rPr>
          <w:rFonts w:ascii="標楷體" w:eastAsia="標楷體" w:hAnsi="標楷體" w:hint="eastAsia"/>
          <w:sz w:val="30"/>
          <w:szCs w:val="30"/>
        </w:rPr>
        <w:t>八</w:t>
      </w:r>
      <w:r w:rsidR="003708E1">
        <w:rPr>
          <w:rFonts w:ascii="標楷體" w:eastAsia="標楷體" w:hAnsi="標楷體" w:hint="eastAsia"/>
          <w:sz w:val="30"/>
          <w:szCs w:val="30"/>
        </w:rPr>
        <w:t>案：</w:t>
      </w:r>
      <w:r w:rsidR="006B4D1C">
        <w:rPr>
          <w:rFonts w:ascii="標楷體" w:eastAsia="標楷體" w:hAnsi="標楷體" w:hint="eastAsia"/>
          <w:sz w:val="30"/>
          <w:szCs w:val="30"/>
        </w:rPr>
        <w:t>大同股份有限公司</w:t>
      </w:r>
      <w:r w:rsidR="000136F2">
        <w:rPr>
          <w:rFonts w:ascii="標楷體" w:eastAsia="標楷體" w:hAnsi="標楷體" w:hint="eastAsia"/>
          <w:sz w:val="30"/>
          <w:szCs w:val="30"/>
        </w:rPr>
        <w:t>因不服</w:t>
      </w:r>
      <w:proofErr w:type="gramStart"/>
      <w:r w:rsidR="006B4D1C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6B4D1C">
        <w:rPr>
          <w:rFonts w:ascii="標楷體" w:eastAsia="標楷體" w:hAnsi="標楷體" w:hint="eastAsia"/>
          <w:sz w:val="30"/>
          <w:szCs w:val="30"/>
        </w:rPr>
        <w:t>中市議會就</w:t>
      </w:r>
      <w:r w:rsidR="006B4D1C" w:rsidRPr="00897FE2">
        <w:rPr>
          <w:rFonts w:ascii="標楷體" w:eastAsia="標楷體" w:hAnsi="標楷體"/>
          <w:sz w:val="30"/>
          <w:szCs w:val="30"/>
        </w:rPr>
        <w:t>「</w:t>
      </w:r>
      <w:proofErr w:type="gramStart"/>
      <w:r w:rsidR="006B4D1C" w:rsidRPr="00897FE2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6B4D1C" w:rsidRPr="00897FE2">
        <w:rPr>
          <w:rFonts w:ascii="標楷體" w:eastAsia="標楷體" w:hAnsi="標楷體" w:hint="eastAsia"/>
          <w:sz w:val="30"/>
          <w:szCs w:val="30"/>
        </w:rPr>
        <w:t>中市</w:t>
      </w:r>
      <w:proofErr w:type="gramStart"/>
      <w:r w:rsidR="006B4D1C" w:rsidRPr="00897FE2">
        <w:rPr>
          <w:rFonts w:ascii="標楷體" w:eastAsia="標楷體" w:hAnsi="標楷體" w:hint="eastAsia"/>
          <w:sz w:val="30"/>
          <w:szCs w:val="30"/>
        </w:rPr>
        <w:t>議會新議政</w:t>
      </w:r>
      <w:proofErr w:type="gramEnd"/>
      <w:r w:rsidR="006B4D1C" w:rsidRPr="00897FE2">
        <w:rPr>
          <w:rFonts w:ascii="標楷體" w:eastAsia="標楷體" w:hAnsi="標楷體" w:hint="eastAsia"/>
          <w:sz w:val="30"/>
          <w:szCs w:val="30"/>
        </w:rPr>
        <w:t>大樓安全防護及設備建置案</w:t>
      </w:r>
      <w:r w:rsidR="006B4D1C" w:rsidRPr="00897FE2">
        <w:rPr>
          <w:rFonts w:ascii="標楷體" w:eastAsia="標楷體" w:hAnsi="標楷體"/>
          <w:sz w:val="30"/>
          <w:szCs w:val="30"/>
        </w:rPr>
        <w:t>」</w:t>
      </w:r>
      <w:r w:rsidR="006B4D1C">
        <w:rPr>
          <w:rFonts w:ascii="標楷體" w:eastAsia="標楷體" w:hAnsi="標楷體"/>
          <w:sz w:val="30"/>
          <w:szCs w:val="30"/>
        </w:rPr>
        <w:t>（</w:t>
      </w:r>
      <w:r w:rsidR="006B4D1C">
        <w:rPr>
          <w:rFonts w:ascii="標楷體" w:eastAsia="標楷體" w:hAnsi="標楷體" w:hint="eastAsia"/>
          <w:sz w:val="30"/>
          <w:szCs w:val="30"/>
        </w:rPr>
        <w:t>追繳</w:t>
      </w:r>
      <w:proofErr w:type="gramStart"/>
      <w:r w:rsidR="006B4D1C">
        <w:rPr>
          <w:rFonts w:ascii="標楷體" w:eastAsia="標楷體" w:hAnsi="標楷體" w:hint="eastAsia"/>
          <w:sz w:val="30"/>
          <w:szCs w:val="30"/>
        </w:rPr>
        <w:t>押</w:t>
      </w:r>
      <w:proofErr w:type="gramEnd"/>
      <w:r w:rsidR="006B4D1C">
        <w:rPr>
          <w:rFonts w:ascii="標楷體" w:eastAsia="標楷體" w:hAnsi="標楷體" w:hint="eastAsia"/>
          <w:sz w:val="30"/>
          <w:szCs w:val="30"/>
        </w:rPr>
        <w:t>標金爭議</w:t>
      </w:r>
      <w:r w:rsidR="006B4D1C">
        <w:rPr>
          <w:rFonts w:ascii="標楷體" w:eastAsia="標楷體" w:hAnsi="標楷體"/>
          <w:sz w:val="30"/>
          <w:szCs w:val="30"/>
        </w:rPr>
        <w:t>）</w:t>
      </w:r>
      <w:r w:rsidR="006B4D1C">
        <w:rPr>
          <w:rFonts w:ascii="標楷體" w:eastAsia="標楷體" w:hAnsi="標楷體" w:hint="eastAsia"/>
          <w:sz w:val="30"/>
          <w:szCs w:val="30"/>
        </w:rPr>
        <w:t>採購提出申訴案。</w:t>
      </w:r>
      <w:proofErr w:type="gramStart"/>
      <w:r w:rsidR="006B4D1C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="006B4D1C">
        <w:rPr>
          <w:rFonts w:ascii="標楷體" w:eastAsia="標楷體" w:hAnsi="標楷體" w:hint="eastAsia"/>
          <w:sz w:val="30"/>
          <w:szCs w:val="30"/>
        </w:rPr>
        <w:t>案號：104064</w:t>
      </w:r>
      <w:proofErr w:type="gramStart"/>
      <w:r w:rsidR="006B4D1C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6B4D1C" w:rsidRDefault="006B4D1C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946898">
        <w:rPr>
          <w:rFonts w:ascii="標楷體" w:eastAsia="標楷體" w:hAnsi="標楷體" w:hint="eastAsia"/>
          <w:sz w:val="30"/>
          <w:szCs w:val="30"/>
        </w:rPr>
        <w:t>原異議處理結果撤銷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34099E" w:rsidRDefault="006B4D1C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理</w:t>
      </w:r>
      <w:r w:rsidRPr="007B337E">
        <w:rPr>
          <w:rFonts w:ascii="標楷體" w:eastAsia="標楷體" w:hAnsi="標楷體" w:hint="eastAsia"/>
          <w:sz w:val="30"/>
          <w:szCs w:val="30"/>
        </w:rPr>
        <w:t xml:space="preserve">    </w:t>
      </w:r>
      <w:r>
        <w:rPr>
          <w:rFonts w:ascii="標楷體" w:eastAsia="標楷體" w:hAnsi="標楷體" w:hint="eastAsia"/>
          <w:sz w:val="30"/>
          <w:szCs w:val="30"/>
        </w:rPr>
        <w:t>由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如審議判斷書稿。</w:t>
      </w:r>
    </w:p>
    <w:p w:rsidR="003708E1" w:rsidRDefault="003708E1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Fonts w:ascii="標楷體" w:eastAsia="標楷體" w:hAnsi="標楷體" w:hint="eastAsia"/>
          <w:sz w:val="30"/>
          <w:szCs w:val="30"/>
        </w:rPr>
        <w:t>第</w:t>
      </w:r>
      <w:r w:rsidR="006B4D1C">
        <w:rPr>
          <w:rFonts w:ascii="標楷體" w:eastAsia="標楷體" w:hAnsi="標楷體" w:hint="eastAsia"/>
          <w:sz w:val="30"/>
          <w:szCs w:val="30"/>
        </w:rPr>
        <w:t>九</w:t>
      </w:r>
      <w:r>
        <w:rPr>
          <w:rFonts w:ascii="標楷體" w:eastAsia="標楷體" w:hAnsi="標楷體" w:hint="eastAsia"/>
          <w:sz w:val="30"/>
          <w:szCs w:val="30"/>
        </w:rPr>
        <w:t>案：</w:t>
      </w:r>
      <w:r w:rsidR="006B4D1C">
        <w:rPr>
          <w:rFonts w:ascii="標楷體" w:eastAsia="標楷體" w:hAnsi="標楷體" w:hint="eastAsia"/>
          <w:sz w:val="30"/>
          <w:szCs w:val="30"/>
        </w:rPr>
        <w:t>建達國際股份有限公司</w:t>
      </w:r>
      <w:r w:rsidR="000136F2">
        <w:rPr>
          <w:rFonts w:ascii="標楷體" w:eastAsia="標楷體" w:hAnsi="標楷體" w:hint="eastAsia"/>
          <w:sz w:val="30"/>
          <w:szCs w:val="30"/>
        </w:rPr>
        <w:t>因不服</w:t>
      </w:r>
      <w:proofErr w:type="gramStart"/>
      <w:r w:rsidR="006B4D1C" w:rsidRPr="004A6F61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6B4D1C" w:rsidRPr="004A6F61">
        <w:rPr>
          <w:rFonts w:ascii="標楷體" w:eastAsia="標楷體" w:hAnsi="標楷體" w:hint="eastAsia"/>
          <w:sz w:val="30"/>
          <w:szCs w:val="30"/>
        </w:rPr>
        <w:t>中市議會就</w:t>
      </w:r>
      <w:r w:rsidR="006B4D1C" w:rsidRPr="004A6F61">
        <w:rPr>
          <w:rFonts w:eastAsia="標楷體" w:hint="eastAsia"/>
          <w:sz w:val="30"/>
          <w:szCs w:val="30"/>
        </w:rPr>
        <w:t>「</w:t>
      </w:r>
      <w:proofErr w:type="gramStart"/>
      <w:r w:rsidR="006B4D1C" w:rsidRPr="004A6F61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6B4D1C" w:rsidRPr="004A6F61">
        <w:rPr>
          <w:rFonts w:ascii="標楷體" w:eastAsia="標楷體" w:hAnsi="標楷體" w:hint="eastAsia"/>
          <w:sz w:val="30"/>
          <w:szCs w:val="30"/>
        </w:rPr>
        <w:t>中</w:t>
      </w:r>
      <w:r w:rsidR="006B4D1C">
        <w:rPr>
          <w:rFonts w:ascii="標楷體" w:eastAsia="標楷體" w:hAnsi="標楷體" w:hint="eastAsia"/>
          <w:sz w:val="30"/>
          <w:szCs w:val="30"/>
        </w:rPr>
        <w:t>市</w:t>
      </w:r>
      <w:proofErr w:type="gramStart"/>
      <w:r w:rsidR="006B4D1C" w:rsidRPr="004A6F61">
        <w:rPr>
          <w:rFonts w:ascii="標楷體" w:eastAsia="標楷體" w:hAnsi="標楷體" w:hint="eastAsia"/>
          <w:sz w:val="30"/>
          <w:szCs w:val="30"/>
        </w:rPr>
        <w:t>議會</w:t>
      </w:r>
      <w:r w:rsidR="006B4D1C">
        <w:rPr>
          <w:rFonts w:ascii="標楷體" w:eastAsia="標楷體" w:hAnsi="標楷體" w:hint="eastAsia"/>
          <w:sz w:val="30"/>
          <w:szCs w:val="30"/>
        </w:rPr>
        <w:t>新議政</w:t>
      </w:r>
      <w:proofErr w:type="gramEnd"/>
      <w:r w:rsidR="006B4D1C">
        <w:rPr>
          <w:rFonts w:ascii="標楷體" w:eastAsia="標楷體" w:hAnsi="標楷體" w:hint="eastAsia"/>
          <w:sz w:val="30"/>
          <w:szCs w:val="30"/>
        </w:rPr>
        <w:t>大樓議事廳裝修暨視聽設備系統改善建置</w:t>
      </w:r>
      <w:r w:rsidR="006B4D1C" w:rsidRPr="004A6F61">
        <w:rPr>
          <w:rFonts w:ascii="標楷體" w:eastAsia="標楷體" w:hAnsi="標楷體" w:hint="eastAsia"/>
          <w:sz w:val="30"/>
          <w:szCs w:val="30"/>
        </w:rPr>
        <w:t>」</w:t>
      </w:r>
      <w:r w:rsidR="006B4D1C">
        <w:rPr>
          <w:rFonts w:ascii="標楷體" w:eastAsia="標楷體" w:hAnsi="標楷體" w:hint="eastAsia"/>
          <w:sz w:val="30"/>
          <w:szCs w:val="30"/>
        </w:rPr>
        <w:t>（追繳</w:t>
      </w:r>
      <w:proofErr w:type="gramStart"/>
      <w:r w:rsidR="006B4D1C">
        <w:rPr>
          <w:rFonts w:ascii="標楷體" w:eastAsia="標楷體" w:hAnsi="標楷體" w:hint="eastAsia"/>
          <w:sz w:val="30"/>
          <w:szCs w:val="30"/>
        </w:rPr>
        <w:t>押</w:t>
      </w:r>
      <w:proofErr w:type="gramEnd"/>
      <w:r w:rsidR="006B4D1C">
        <w:rPr>
          <w:rFonts w:ascii="標楷體" w:eastAsia="標楷體" w:hAnsi="標楷體" w:hint="eastAsia"/>
          <w:sz w:val="30"/>
          <w:szCs w:val="30"/>
        </w:rPr>
        <w:t>標金爭議）</w:t>
      </w:r>
      <w:r w:rsidR="006B4D1C" w:rsidRPr="004A6F61">
        <w:rPr>
          <w:rFonts w:ascii="標楷體" w:eastAsia="標楷體" w:hAnsi="標楷體" w:hint="eastAsia"/>
          <w:sz w:val="30"/>
          <w:szCs w:val="30"/>
        </w:rPr>
        <w:t>採購</w:t>
      </w:r>
      <w:r w:rsidR="006B4D1C">
        <w:rPr>
          <w:rFonts w:ascii="標楷體" w:eastAsia="標楷體" w:hAnsi="標楷體" w:hint="eastAsia"/>
          <w:sz w:val="30"/>
          <w:szCs w:val="30"/>
        </w:rPr>
        <w:t>提出申訴案。</w:t>
      </w:r>
      <w:proofErr w:type="gramStart"/>
      <w:r w:rsidR="006B4D1C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="006B4D1C">
        <w:rPr>
          <w:rFonts w:ascii="標楷體" w:eastAsia="標楷體" w:hAnsi="標楷體" w:hint="eastAsia"/>
          <w:sz w:val="30"/>
          <w:szCs w:val="30"/>
        </w:rPr>
        <w:t>案號：104072</w:t>
      </w:r>
      <w:proofErr w:type="gramStart"/>
      <w:r w:rsidR="006B4D1C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34099E" w:rsidRDefault="0034099E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申訴</w:t>
      </w:r>
      <w:r w:rsidR="006B4D1C">
        <w:rPr>
          <w:rFonts w:ascii="標楷體" w:eastAsia="標楷體" w:hAnsi="標楷體" w:hint="eastAsia"/>
          <w:sz w:val="30"/>
          <w:szCs w:val="30"/>
        </w:rPr>
        <w:t>駁回。</w:t>
      </w:r>
    </w:p>
    <w:p w:rsidR="0034099E" w:rsidRPr="0034099E" w:rsidRDefault="0034099E" w:rsidP="001F1BB6">
      <w:pPr>
        <w:widowControl/>
        <w:adjustRightInd w:val="0"/>
        <w:snapToGrid w:val="0"/>
        <w:spacing w:afterLines="20" w:line="360" w:lineRule="auto"/>
        <w:ind w:leftChars="177" w:left="2000" w:hangingChars="525" w:hanging="1575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 xml:space="preserve">理    </w:t>
      </w:r>
      <w:r w:rsidR="00981009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由：如審議判斷書稿，惟判斷理由</w:t>
      </w:r>
      <w:r w:rsidR="00981009" w:rsidRPr="00275FFB">
        <w:rPr>
          <w:rFonts w:ascii="標楷體" w:eastAsia="標楷體" w:hAnsi="標楷體" w:hint="eastAsia"/>
          <w:sz w:val="30"/>
          <w:szCs w:val="30"/>
        </w:rPr>
        <w:t>關於</w:t>
      </w:r>
      <w:r w:rsidR="005937D6" w:rsidRPr="00275FFB">
        <w:rPr>
          <w:rFonts w:ascii="標楷體" w:eastAsia="標楷體" w:hAnsi="標楷體" w:hint="eastAsia"/>
          <w:sz w:val="30"/>
          <w:szCs w:val="30"/>
        </w:rPr>
        <w:t>政府採購法第</w:t>
      </w:r>
      <w:r w:rsidR="005937D6" w:rsidRPr="00275FFB">
        <w:rPr>
          <w:rFonts w:ascii="標楷體" w:eastAsia="標楷體" w:hAnsi="標楷體"/>
          <w:sz w:val="30"/>
          <w:szCs w:val="30"/>
        </w:rPr>
        <w:t>87</w:t>
      </w:r>
      <w:r w:rsidR="005937D6" w:rsidRPr="00275FFB">
        <w:rPr>
          <w:rFonts w:ascii="標楷體" w:eastAsia="標楷體" w:hAnsi="標楷體" w:hint="eastAsia"/>
          <w:sz w:val="30"/>
          <w:szCs w:val="30"/>
        </w:rPr>
        <w:t>條第</w:t>
      </w:r>
      <w:r w:rsidR="005937D6" w:rsidRPr="00275FFB">
        <w:rPr>
          <w:rFonts w:ascii="標楷體" w:eastAsia="標楷體" w:hAnsi="標楷體"/>
          <w:sz w:val="30"/>
          <w:szCs w:val="30"/>
        </w:rPr>
        <w:t>5</w:t>
      </w:r>
      <w:r w:rsidR="005937D6" w:rsidRPr="00275FFB">
        <w:rPr>
          <w:rFonts w:ascii="標楷體" w:eastAsia="標楷體" w:hAnsi="標楷體" w:hint="eastAsia"/>
          <w:sz w:val="30"/>
          <w:szCs w:val="30"/>
        </w:rPr>
        <w:t>項規定</w:t>
      </w:r>
      <w:r w:rsidR="00981009" w:rsidRPr="00275FFB">
        <w:rPr>
          <w:rFonts w:ascii="標楷體" w:eastAsia="標楷體" w:hAnsi="標楷體" w:hint="eastAsia"/>
          <w:sz w:val="30"/>
          <w:szCs w:val="30"/>
        </w:rPr>
        <w:t>「容許他人借用本人名義或證件參加投標」之犯罪行為，是否包含於行政院公共工程委員會</w:t>
      </w:r>
      <w:r w:rsidR="00981009" w:rsidRPr="00275FFB">
        <w:rPr>
          <w:rFonts w:ascii="標楷體" w:eastAsia="標楷體" w:hAnsi="標楷體"/>
          <w:sz w:val="30"/>
          <w:szCs w:val="30"/>
        </w:rPr>
        <w:t>89</w:t>
      </w:r>
      <w:r w:rsidR="00981009" w:rsidRPr="00275FFB">
        <w:rPr>
          <w:rFonts w:ascii="標楷體" w:eastAsia="標楷體" w:hAnsi="標楷體" w:hint="eastAsia"/>
          <w:sz w:val="30"/>
          <w:szCs w:val="30"/>
        </w:rPr>
        <w:t>年</w:t>
      </w:r>
      <w:r w:rsidR="00981009" w:rsidRPr="00275FFB">
        <w:rPr>
          <w:rFonts w:ascii="標楷體" w:eastAsia="標楷體" w:hAnsi="標楷體"/>
          <w:sz w:val="30"/>
          <w:szCs w:val="30"/>
        </w:rPr>
        <w:t>1</w:t>
      </w:r>
      <w:r w:rsidR="00981009" w:rsidRPr="00275FFB">
        <w:rPr>
          <w:rFonts w:ascii="標楷體" w:eastAsia="標楷體" w:hAnsi="標楷體" w:hint="eastAsia"/>
          <w:sz w:val="30"/>
          <w:szCs w:val="30"/>
        </w:rPr>
        <w:t>月</w:t>
      </w:r>
      <w:r w:rsidR="00981009" w:rsidRPr="00275FFB">
        <w:rPr>
          <w:rFonts w:ascii="標楷體" w:eastAsia="標楷體" w:hAnsi="標楷體"/>
          <w:sz w:val="30"/>
          <w:szCs w:val="30"/>
        </w:rPr>
        <w:t>19</w:t>
      </w:r>
      <w:r w:rsidR="00981009" w:rsidRPr="00275FFB">
        <w:rPr>
          <w:rFonts w:ascii="標楷體" w:eastAsia="標楷體" w:hAnsi="標楷體" w:hint="eastAsia"/>
          <w:sz w:val="30"/>
          <w:szCs w:val="30"/>
        </w:rPr>
        <w:t>日（</w:t>
      </w:r>
      <w:r w:rsidR="00981009" w:rsidRPr="00275FFB">
        <w:rPr>
          <w:rFonts w:ascii="標楷體" w:eastAsia="標楷體" w:hAnsi="標楷體"/>
          <w:sz w:val="30"/>
          <w:szCs w:val="30"/>
        </w:rPr>
        <w:t>89</w:t>
      </w:r>
      <w:r w:rsidR="00981009" w:rsidRPr="00275FFB">
        <w:rPr>
          <w:rFonts w:ascii="標楷體" w:eastAsia="標楷體" w:hAnsi="標楷體" w:hint="eastAsia"/>
          <w:sz w:val="30"/>
          <w:szCs w:val="30"/>
        </w:rPr>
        <w:t>）</w:t>
      </w:r>
      <w:proofErr w:type="gramStart"/>
      <w:r w:rsidR="00981009" w:rsidRPr="00275FFB">
        <w:rPr>
          <w:rFonts w:ascii="標楷體" w:eastAsia="標楷體" w:hAnsi="標楷體" w:hint="eastAsia"/>
          <w:sz w:val="30"/>
          <w:szCs w:val="30"/>
        </w:rPr>
        <w:t>工程企字第</w:t>
      </w:r>
      <w:r w:rsidR="00981009" w:rsidRPr="00275FFB">
        <w:rPr>
          <w:rFonts w:ascii="標楷體" w:eastAsia="標楷體" w:hAnsi="標楷體"/>
          <w:sz w:val="30"/>
          <w:szCs w:val="30"/>
        </w:rPr>
        <w:t>89000318</w:t>
      </w:r>
      <w:r w:rsidR="00981009" w:rsidRPr="00275FFB">
        <w:rPr>
          <w:rFonts w:ascii="標楷體" w:eastAsia="標楷體" w:hAnsi="標楷體" w:hint="eastAsia"/>
          <w:sz w:val="30"/>
          <w:szCs w:val="30"/>
        </w:rPr>
        <w:t>號</w:t>
      </w:r>
      <w:proofErr w:type="gramEnd"/>
      <w:r w:rsidR="00981009" w:rsidRPr="00275FFB">
        <w:rPr>
          <w:rFonts w:ascii="標楷體" w:eastAsia="標楷體" w:hAnsi="標楷體" w:hint="eastAsia"/>
          <w:sz w:val="30"/>
          <w:szCs w:val="30"/>
        </w:rPr>
        <w:t>函所指「犯本法第</w:t>
      </w:r>
      <w:r w:rsidR="00981009" w:rsidRPr="00275FFB">
        <w:rPr>
          <w:rFonts w:ascii="標楷體" w:eastAsia="標楷體" w:hAnsi="標楷體"/>
          <w:sz w:val="30"/>
          <w:szCs w:val="30"/>
        </w:rPr>
        <w:t>87</w:t>
      </w:r>
      <w:r w:rsidR="00981009" w:rsidRPr="00275FFB">
        <w:rPr>
          <w:rFonts w:ascii="標楷體" w:eastAsia="標楷體" w:hAnsi="標楷體" w:hint="eastAsia"/>
          <w:sz w:val="30"/>
          <w:szCs w:val="30"/>
        </w:rPr>
        <w:t>條之罪」範圍</w:t>
      </w:r>
      <w:r w:rsidR="00981009">
        <w:rPr>
          <w:rFonts w:ascii="標楷體" w:eastAsia="標楷體" w:hAnsi="標楷體" w:hint="eastAsia"/>
          <w:sz w:val="30"/>
          <w:szCs w:val="30"/>
        </w:rPr>
        <w:t>之</w:t>
      </w:r>
      <w:r w:rsidR="00FF2330">
        <w:rPr>
          <w:rFonts w:ascii="標楷體" w:eastAsia="標楷體" w:hAnsi="標楷體" w:hint="eastAsia"/>
          <w:sz w:val="30"/>
          <w:szCs w:val="30"/>
        </w:rPr>
        <w:t>論述，因本會尚未統一見解，應</w:t>
      </w:r>
      <w:r w:rsidR="00981009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酌予修正。</w:t>
      </w:r>
    </w:p>
    <w:p w:rsidR="003708E1" w:rsidRDefault="006B4D1C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Fonts w:ascii="標楷體" w:eastAsia="標楷體" w:hAnsi="標楷體" w:hint="eastAsia"/>
          <w:sz w:val="30"/>
          <w:szCs w:val="30"/>
        </w:rPr>
        <w:t>第十</w:t>
      </w:r>
      <w:r w:rsidR="00F06D84"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 w:rsid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r>
        <w:rPr>
          <w:rFonts w:ascii="標楷體" w:eastAsia="標楷體" w:hAnsi="標楷體" w:hint="eastAsia"/>
          <w:sz w:val="30"/>
          <w:szCs w:val="30"/>
        </w:rPr>
        <w:t>普立陽資訊股份</w:t>
      </w:r>
      <w:r w:rsidRPr="00E141D6">
        <w:rPr>
          <w:rFonts w:ascii="標楷體" w:eastAsia="標楷體" w:hAnsi="標楷體" w:hint="eastAsia"/>
          <w:sz w:val="30"/>
          <w:szCs w:val="30"/>
        </w:rPr>
        <w:t>有限公司</w:t>
      </w:r>
      <w:r w:rsidR="000136F2">
        <w:rPr>
          <w:rFonts w:ascii="標楷體" w:eastAsia="標楷體" w:hAnsi="標楷體" w:hint="eastAsia"/>
          <w:sz w:val="30"/>
          <w:szCs w:val="30"/>
        </w:rPr>
        <w:t>因不服</w:t>
      </w:r>
      <w:proofErr w:type="gramStart"/>
      <w:r w:rsidRPr="00E141D6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E141D6">
        <w:rPr>
          <w:rFonts w:ascii="標楷體" w:eastAsia="標楷體" w:hAnsi="標楷體" w:hint="eastAsia"/>
          <w:sz w:val="30"/>
          <w:szCs w:val="30"/>
        </w:rPr>
        <w:t>中市議會就「</w:t>
      </w:r>
      <w:proofErr w:type="gramStart"/>
      <w:r w:rsidRPr="00E141D6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E141D6">
        <w:rPr>
          <w:rFonts w:ascii="標楷體" w:eastAsia="標楷體" w:hAnsi="標楷體" w:hint="eastAsia"/>
          <w:sz w:val="30"/>
          <w:szCs w:val="30"/>
        </w:rPr>
        <w:t>中縣議會電子公文布告欄與公文服務系統整合建置」</w:t>
      </w:r>
      <w:r>
        <w:rPr>
          <w:rFonts w:ascii="標楷體" w:eastAsia="標楷體" w:hAnsi="標楷體" w:hint="eastAsia"/>
          <w:sz w:val="30"/>
          <w:szCs w:val="30"/>
        </w:rPr>
        <w:t>（追繳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押</w:t>
      </w:r>
      <w:proofErr w:type="gramEnd"/>
      <w:r>
        <w:rPr>
          <w:rFonts w:ascii="標楷體" w:eastAsia="標楷體" w:hAnsi="標楷體" w:hint="eastAsia"/>
          <w:sz w:val="30"/>
          <w:szCs w:val="30"/>
        </w:rPr>
        <w:t>標金爭議）</w:t>
      </w:r>
      <w:r w:rsidRPr="00E141D6">
        <w:rPr>
          <w:rFonts w:ascii="標楷體" w:eastAsia="標楷體" w:hAnsi="標楷體" w:hint="eastAsia"/>
          <w:sz w:val="30"/>
          <w:szCs w:val="30"/>
        </w:rPr>
        <w:t>採購提出申訴案。</w:t>
      </w:r>
      <w:proofErr w:type="gramStart"/>
      <w:r w:rsidRPr="00E141D6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Pr="00E141D6">
        <w:rPr>
          <w:rFonts w:ascii="標楷體" w:eastAsia="標楷體" w:hAnsi="標楷體" w:hint="eastAsia"/>
          <w:sz w:val="30"/>
          <w:szCs w:val="30"/>
        </w:rPr>
        <w:t>案號：</w:t>
      </w:r>
      <w:r>
        <w:rPr>
          <w:rFonts w:ascii="標楷體" w:eastAsia="標楷體" w:hAnsi="標楷體" w:hint="eastAsia"/>
          <w:sz w:val="30"/>
          <w:szCs w:val="30"/>
        </w:rPr>
        <w:t>104067</w:t>
      </w:r>
      <w:proofErr w:type="gramStart"/>
      <w:r w:rsidRPr="00E141D6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6B4D1C" w:rsidRDefault="0034099E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6B4D1C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(</w:t>
      </w:r>
      <w:proofErr w:type="gramStart"/>
      <w:r w:rsidR="006B4D1C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一</w:t>
      </w:r>
      <w:proofErr w:type="gramEnd"/>
      <w:r w:rsidR="006B4D1C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)</w:t>
      </w:r>
      <w:r w:rsidR="006B4D1C">
        <w:rPr>
          <w:rFonts w:ascii="標楷體" w:eastAsia="標楷體" w:hAnsi="標楷體" w:hint="eastAsia"/>
          <w:sz w:val="30"/>
          <w:szCs w:val="30"/>
        </w:rPr>
        <w:t>異議處理結果撤銷</w:t>
      </w:r>
      <w:r w:rsidR="006B4D1C"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6B4D1C" w:rsidRDefault="006B4D1C" w:rsidP="001F1BB6">
      <w:pPr>
        <w:widowControl/>
        <w:snapToGrid w:val="0"/>
        <w:spacing w:afterLines="20" w:line="360" w:lineRule="auto"/>
        <w:ind w:leftChars="177" w:left="2525" w:hangingChars="700" w:hanging="2100"/>
        <w:jc w:val="both"/>
        <w:rPr>
          <w:rFonts w:ascii="標楷體" w:eastAsia="標楷體" w:hAnsi="標楷體"/>
          <w:sz w:val="30"/>
          <w:szCs w:val="30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 xml:space="preserve">      </w:t>
      </w:r>
      <w:r w:rsidR="00D471DD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 xml:space="preserve">    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(二)關於申訴廠商請求申訴費用由招標機關負擔部分，</w:t>
      </w:r>
      <w:r w:rsidR="00D471DD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 xml:space="preserve">         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申訴不受理。</w:t>
      </w:r>
    </w:p>
    <w:p w:rsidR="0034099E" w:rsidRPr="00F06D84" w:rsidRDefault="0034099E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Fonts w:ascii="標楷體" w:eastAsia="標楷體" w:hAnsi="標楷體" w:hint="eastAsia"/>
          <w:sz w:val="30"/>
          <w:szCs w:val="30"/>
        </w:rPr>
        <w:t>理    由：如審議判斷書稿。</w:t>
      </w:r>
    </w:p>
    <w:p w:rsidR="00F06D84" w:rsidRDefault="006B4D1C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第十一</w:t>
      </w:r>
      <w:r w:rsidR="00F06D84"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 w:rsid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r w:rsidRPr="00E141D6">
        <w:rPr>
          <w:rFonts w:ascii="標楷體" w:eastAsia="標楷體" w:hAnsi="標楷體" w:hint="eastAsia"/>
          <w:sz w:val="30"/>
          <w:szCs w:val="30"/>
        </w:rPr>
        <w:t>敦陽科技股份有限公司</w:t>
      </w:r>
      <w:r w:rsidR="000136F2">
        <w:rPr>
          <w:rFonts w:ascii="標楷體" w:eastAsia="標楷體" w:hAnsi="標楷體" w:hint="eastAsia"/>
          <w:sz w:val="30"/>
          <w:szCs w:val="30"/>
        </w:rPr>
        <w:t>因不服</w:t>
      </w:r>
      <w:proofErr w:type="gramStart"/>
      <w:r w:rsidRPr="00E141D6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E141D6">
        <w:rPr>
          <w:rFonts w:ascii="標楷體" w:eastAsia="標楷體" w:hAnsi="標楷體" w:hint="eastAsia"/>
          <w:sz w:val="30"/>
          <w:szCs w:val="30"/>
        </w:rPr>
        <w:t>中市議會就「</w:t>
      </w:r>
      <w:proofErr w:type="gramStart"/>
      <w:r w:rsidRPr="00E141D6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E141D6">
        <w:rPr>
          <w:rFonts w:ascii="標楷體" w:eastAsia="標楷體" w:hAnsi="標楷體" w:hint="eastAsia"/>
          <w:sz w:val="30"/>
          <w:szCs w:val="30"/>
        </w:rPr>
        <w:t>中縣議</w:t>
      </w:r>
      <w:r w:rsidR="000A3896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E141D6">
        <w:rPr>
          <w:rFonts w:ascii="標楷體" w:eastAsia="標楷體" w:hAnsi="標楷體" w:hint="eastAsia"/>
          <w:sz w:val="30"/>
          <w:szCs w:val="30"/>
        </w:rPr>
        <w:t>會電子公文布告欄與公文服務系統整合建置」</w:t>
      </w:r>
      <w:r>
        <w:rPr>
          <w:rFonts w:ascii="標楷體" w:eastAsia="標楷體" w:hAnsi="標楷體" w:hint="eastAsia"/>
          <w:sz w:val="30"/>
          <w:szCs w:val="30"/>
        </w:rPr>
        <w:t>（追繳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押</w:t>
      </w:r>
      <w:proofErr w:type="gramEnd"/>
      <w:r>
        <w:rPr>
          <w:rFonts w:ascii="標楷體" w:eastAsia="標楷體" w:hAnsi="標楷體" w:hint="eastAsia"/>
          <w:sz w:val="30"/>
          <w:szCs w:val="30"/>
        </w:rPr>
        <w:t>標金爭議）</w:t>
      </w:r>
      <w:r w:rsidRPr="00E141D6">
        <w:rPr>
          <w:rFonts w:ascii="標楷體" w:eastAsia="標楷體" w:hAnsi="標楷體" w:hint="eastAsia"/>
          <w:sz w:val="30"/>
          <w:szCs w:val="30"/>
        </w:rPr>
        <w:t>採購提出申訴案。</w:t>
      </w:r>
      <w:proofErr w:type="gramStart"/>
      <w:r w:rsidRPr="00E141D6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Pr="00E141D6">
        <w:rPr>
          <w:rFonts w:ascii="標楷體" w:eastAsia="標楷體" w:hAnsi="標楷體" w:hint="eastAsia"/>
          <w:sz w:val="30"/>
          <w:szCs w:val="30"/>
        </w:rPr>
        <w:t>案號：104068</w:t>
      </w:r>
      <w:proofErr w:type="gramStart"/>
      <w:r w:rsidRPr="00E141D6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34099E" w:rsidRDefault="0034099E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825673">
        <w:rPr>
          <w:rFonts w:ascii="標楷體" w:eastAsia="標楷體" w:hAnsi="標楷體" w:hint="eastAsia"/>
          <w:sz w:val="30"/>
          <w:szCs w:val="30"/>
        </w:rPr>
        <w:t>原</w:t>
      </w:r>
      <w:r w:rsidR="006B4D1C">
        <w:rPr>
          <w:rFonts w:ascii="標楷體" w:eastAsia="標楷體" w:hAnsi="標楷體" w:hint="eastAsia"/>
          <w:sz w:val="30"/>
          <w:szCs w:val="30"/>
        </w:rPr>
        <w:t>異議處理結果撤銷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E322D4" w:rsidRDefault="0034099E" w:rsidP="001F1BB6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理    由：</w:t>
      </w:r>
      <w:r w:rsidR="001E261D">
        <w:rPr>
          <w:rFonts w:ascii="標楷體" w:eastAsia="標楷體" w:hAnsi="標楷體" w:hint="eastAsia"/>
          <w:sz w:val="30"/>
          <w:szCs w:val="30"/>
        </w:rPr>
        <w:t>如審議判斷書稿。</w:t>
      </w:r>
    </w:p>
    <w:p w:rsidR="006B4D1C" w:rsidRDefault="006B4D1C" w:rsidP="001F1BB6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第十</w:t>
      </w:r>
      <w:r w:rsidR="00A46CA3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二</w:t>
      </w:r>
      <w:r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 w:rsidR="000A3896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proofErr w:type="gramStart"/>
      <w:r w:rsidRPr="00334FA5">
        <w:rPr>
          <w:rFonts w:ascii="標楷體" w:eastAsia="標楷體" w:hAnsi="標楷體" w:hint="eastAsia"/>
          <w:sz w:val="30"/>
          <w:szCs w:val="30"/>
        </w:rPr>
        <w:t>駿達資訊科技</w:t>
      </w:r>
      <w:proofErr w:type="gramEnd"/>
      <w:r w:rsidRPr="00334FA5">
        <w:rPr>
          <w:rFonts w:ascii="標楷體" w:eastAsia="標楷體" w:hAnsi="標楷體" w:hint="eastAsia"/>
          <w:sz w:val="30"/>
          <w:szCs w:val="30"/>
        </w:rPr>
        <w:t>股份有限公司</w:t>
      </w:r>
      <w:r w:rsidR="000136F2">
        <w:rPr>
          <w:rFonts w:ascii="標楷體" w:eastAsia="標楷體" w:hAnsi="標楷體" w:hint="eastAsia"/>
          <w:sz w:val="30"/>
          <w:szCs w:val="30"/>
        </w:rPr>
        <w:t>因不服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>
        <w:rPr>
          <w:rFonts w:ascii="標楷體" w:eastAsia="標楷體" w:hAnsi="標楷體" w:hint="eastAsia"/>
          <w:sz w:val="30"/>
          <w:szCs w:val="30"/>
        </w:rPr>
        <w:t>中市議會就</w:t>
      </w:r>
      <w:r w:rsidRPr="00E141D6">
        <w:rPr>
          <w:rFonts w:ascii="標楷體" w:eastAsia="標楷體" w:hAnsi="標楷體" w:hint="eastAsia"/>
          <w:sz w:val="30"/>
          <w:szCs w:val="30"/>
        </w:rPr>
        <w:t>「</w:t>
      </w:r>
      <w:r>
        <w:rPr>
          <w:rFonts w:ascii="標楷體" w:eastAsia="標楷體" w:hAnsi="標楷體" w:hint="eastAsia"/>
          <w:sz w:val="30"/>
          <w:szCs w:val="30"/>
        </w:rPr>
        <w:t>台中縣議會議事堂出席表決視訊、議員報到系統更新暨隔音環境整建工程建置案</w:t>
      </w:r>
      <w:r w:rsidRPr="00334FA5">
        <w:rPr>
          <w:rFonts w:ascii="標楷體" w:eastAsia="標楷體" w:hAnsi="標楷體" w:hint="eastAsia"/>
          <w:sz w:val="30"/>
          <w:szCs w:val="30"/>
        </w:rPr>
        <w:t>」採購提出申訴</w:t>
      </w:r>
      <w:r>
        <w:rPr>
          <w:rFonts w:ascii="標楷體" w:eastAsia="標楷體" w:hAnsi="標楷體" w:hint="eastAsia"/>
          <w:sz w:val="30"/>
          <w:szCs w:val="30"/>
        </w:rPr>
        <w:t>案。</w:t>
      </w:r>
      <w:proofErr w:type="gramStart"/>
      <w:r w:rsidRPr="00334FA5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Pr="00334FA5">
        <w:rPr>
          <w:rFonts w:ascii="標楷體" w:eastAsia="標楷體" w:hAnsi="標楷體" w:hint="eastAsia"/>
          <w:sz w:val="30"/>
          <w:szCs w:val="30"/>
        </w:rPr>
        <w:t>案號</w:t>
      </w:r>
      <w:r>
        <w:rPr>
          <w:rFonts w:ascii="標楷體" w:eastAsia="標楷體" w:hAnsi="標楷體" w:hint="eastAsia"/>
          <w:sz w:val="30"/>
          <w:szCs w:val="30"/>
        </w:rPr>
        <w:t>：</w:t>
      </w:r>
      <w:r w:rsidRPr="00334FA5">
        <w:rPr>
          <w:rFonts w:ascii="標楷體" w:eastAsia="標楷體" w:hAnsi="標楷體" w:hint="eastAsia"/>
          <w:sz w:val="30"/>
          <w:szCs w:val="30"/>
        </w:rPr>
        <w:t>1040</w:t>
      </w:r>
      <w:r>
        <w:rPr>
          <w:rFonts w:ascii="標楷體" w:eastAsia="標楷體" w:hAnsi="標楷體" w:hint="eastAsia"/>
          <w:sz w:val="30"/>
          <w:szCs w:val="30"/>
        </w:rPr>
        <w:t>69</w:t>
      </w:r>
      <w:proofErr w:type="gramStart"/>
      <w:r w:rsidRPr="00334FA5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6B4D1C" w:rsidRDefault="006B4D1C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申訴不受理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6B4D1C" w:rsidRDefault="006B4D1C" w:rsidP="001F1BB6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    由：如審議判斷書稿。</w:t>
      </w:r>
    </w:p>
    <w:p w:rsidR="006B4D1C" w:rsidRDefault="006B4D1C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第十</w:t>
      </w:r>
      <w:r w:rsidR="00A46CA3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三</w:t>
      </w:r>
      <w:r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proofErr w:type="gramStart"/>
      <w:r w:rsidRPr="00334FA5">
        <w:rPr>
          <w:rFonts w:ascii="標楷體" w:eastAsia="標楷體" w:hAnsi="標楷體" w:hint="eastAsia"/>
          <w:sz w:val="30"/>
          <w:szCs w:val="30"/>
        </w:rPr>
        <w:t>駿達資訊科技</w:t>
      </w:r>
      <w:proofErr w:type="gramEnd"/>
      <w:r w:rsidRPr="00334FA5">
        <w:rPr>
          <w:rFonts w:ascii="標楷體" w:eastAsia="標楷體" w:hAnsi="標楷體" w:hint="eastAsia"/>
          <w:sz w:val="30"/>
          <w:szCs w:val="30"/>
        </w:rPr>
        <w:t>股份有限公司</w:t>
      </w:r>
      <w:r w:rsidR="000136F2">
        <w:rPr>
          <w:rFonts w:ascii="標楷體" w:eastAsia="標楷體" w:hAnsi="標楷體" w:hint="eastAsia"/>
          <w:sz w:val="30"/>
          <w:szCs w:val="30"/>
        </w:rPr>
        <w:t>因不服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>
        <w:rPr>
          <w:rFonts w:ascii="標楷體" w:eastAsia="標楷體" w:hAnsi="標楷體" w:hint="eastAsia"/>
          <w:sz w:val="30"/>
          <w:szCs w:val="30"/>
        </w:rPr>
        <w:t>中市議會就</w:t>
      </w:r>
      <w:r w:rsidRPr="00E141D6">
        <w:rPr>
          <w:rFonts w:ascii="標楷體" w:eastAsia="標楷體" w:hAnsi="標楷體" w:hint="eastAsia"/>
          <w:sz w:val="30"/>
          <w:szCs w:val="30"/>
        </w:rPr>
        <w:t>「</w:t>
      </w:r>
      <w:proofErr w:type="gramStart"/>
      <w:r w:rsidRPr="00E141D6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E141D6">
        <w:rPr>
          <w:rFonts w:ascii="標楷體" w:eastAsia="標楷體" w:hAnsi="標楷體" w:hint="eastAsia"/>
          <w:sz w:val="30"/>
          <w:szCs w:val="30"/>
        </w:rPr>
        <w:t>中</w:t>
      </w:r>
      <w:r w:rsidR="00B2058B">
        <w:rPr>
          <w:rFonts w:ascii="標楷體" w:eastAsia="標楷體" w:hAnsi="標楷體" w:hint="eastAsia"/>
          <w:sz w:val="30"/>
          <w:szCs w:val="30"/>
        </w:rPr>
        <w:t xml:space="preserve">      </w:t>
      </w:r>
      <w:r w:rsidR="000A3896">
        <w:rPr>
          <w:rFonts w:ascii="標楷體" w:eastAsia="標楷體" w:hAnsi="標楷體" w:hint="eastAsia"/>
          <w:sz w:val="30"/>
          <w:szCs w:val="30"/>
        </w:rPr>
        <w:t xml:space="preserve">  </w:t>
      </w:r>
      <w:r w:rsidRPr="00E141D6">
        <w:rPr>
          <w:rFonts w:ascii="標楷體" w:eastAsia="標楷體" w:hAnsi="標楷體" w:hint="eastAsia"/>
          <w:sz w:val="30"/>
          <w:szCs w:val="30"/>
        </w:rPr>
        <w:t>縣議會審查室空間及設備改善</w:t>
      </w:r>
      <w:r w:rsidRPr="00334FA5">
        <w:rPr>
          <w:rFonts w:ascii="標楷體" w:eastAsia="標楷體" w:hAnsi="標楷體" w:hint="eastAsia"/>
          <w:sz w:val="30"/>
          <w:szCs w:val="30"/>
        </w:rPr>
        <w:t>」採購提出申訴</w:t>
      </w:r>
      <w:r>
        <w:rPr>
          <w:rFonts w:ascii="標楷體" w:eastAsia="標楷體" w:hAnsi="標楷體" w:hint="eastAsia"/>
          <w:sz w:val="30"/>
          <w:szCs w:val="30"/>
        </w:rPr>
        <w:t>案。</w:t>
      </w:r>
      <w:proofErr w:type="gramStart"/>
      <w:r w:rsidRPr="00334FA5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Pr="00334FA5">
        <w:rPr>
          <w:rFonts w:ascii="標楷體" w:eastAsia="標楷體" w:hAnsi="標楷體" w:hint="eastAsia"/>
          <w:sz w:val="30"/>
          <w:szCs w:val="30"/>
        </w:rPr>
        <w:t>案號</w:t>
      </w:r>
      <w:r>
        <w:rPr>
          <w:rFonts w:ascii="標楷體" w:eastAsia="標楷體" w:hAnsi="標楷體" w:hint="eastAsia"/>
          <w:sz w:val="30"/>
          <w:szCs w:val="30"/>
        </w:rPr>
        <w:t>：</w:t>
      </w:r>
      <w:r w:rsidRPr="00334FA5">
        <w:rPr>
          <w:rFonts w:ascii="標楷體" w:eastAsia="標楷體" w:hAnsi="標楷體" w:hint="eastAsia"/>
          <w:sz w:val="30"/>
          <w:szCs w:val="30"/>
        </w:rPr>
        <w:t>104070</w:t>
      </w:r>
      <w:proofErr w:type="gramStart"/>
      <w:r w:rsidRPr="00334FA5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6B4D1C" w:rsidRDefault="006B4D1C" w:rsidP="001F1BB6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申訴不受理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6B4D1C" w:rsidRDefault="006B4D1C" w:rsidP="001F1BB6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    由：如審議判斷書稿。</w:t>
      </w:r>
    </w:p>
    <w:p w:rsidR="006B4D1C" w:rsidRDefault="006B4D1C" w:rsidP="001F1BB6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第十</w:t>
      </w:r>
      <w:r w:rsidR="00A46CA3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四</w:t>
      </w:r>
      <w:r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proofErr w:type="gramStart"/>
      <w:r w:rsidRPr="003851AF">
        <w:rPr>
          <w:rFonts w:ascii="標楷體" w:eastAsia="標楷體" w:hAnsi="標楷體" w:hint="eastAsia"/>
          <w:sz w:val="30"/>
          <w:szCs w:val="30"/>
        </w:rPr>
        <w:t>彰億營造</w:t>
      </w:r>
      <w:proofErr w:type="gramEnd"/>
      <w:r w:rsidRPr="003851AF">
        <w:rPr>
          <w:rFonts w:ascii="標楷體" w:eastAsia="標楷體" w:hAnsi="標楷體" w:hint="eastAsia"/>
          <w:sz w:val="30"/>
          <w:szCs w:val="30"/>
        </w:rPr>
        <w:t>工程有限公司</w:t>
      </w:r>
      <w:r w:rsidR="000136F2">
        <w:rPr>
          <w:rFonts w:ascii="標楷體" w:eastAsia="標楷體" w:hAnsi="標楷體" w:hint="eastAsia"/>
          <w:sz w:val="30"/>
          <w:szCs w:val="30"/>
        </w:rPr>
        <w:t>對於</w:t>
      </w:r>
      <w:proofErr w:type="gramStart"/>
      <w:r w:rsidR="000136F2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0136F2">
        <w:rPr>
          <w:rFonts w:ascii="標楷體" w:eastAsia="標楷體" w:hAnsi="標楷體" w:hint="eastAsia"/>
          <w:sz w:val="30"/>
          <w:szCs w:val="30"/>
        </w:rPr>
        <w:t>中市立成功國民中學辦理</w:t>
      </w:r>
      <w:r w:rsidRPr="003851AF">
        <w:rPr>
          <w:rFonts w:ascii="標楷體" w:eastAsia="標楷體" w:hAnsi="標楷體" w:hint="eastAsia"/>
          <w:sz w:val="30"/>
          <w:szCs w:val="30"/>
        </w:rPr>
        <w:t>「教育部補助成功國民中學(至善樓)</w:t>
      </w:r>
      <w:proofErr w:type="gramStart"/>
      <w:r w:rsidRPr="003851AF">
        <w:rPr>
          <w:rFonts w:ascii="標楷體" w:eastAsia="標楷體" w:hAnsi="標楷體" w:hint="eastAsia"/>
          <w:sz w:val="30"/>
          <w:szCs w:val="30"/>
        </w:rPr>
        <w:t>102</w:t>
      </w:r>
      <w:proofErr w:type="gramEnd"/>
      <w:r w:rsidRPr="003851AF">
        <w:rPr>
          <w:rFonts w:ascii="標楷體" w:eastAsia="標楷體" w:hAnsi="標楷體" w:hint="eastAsia"/>
          <w:sz w:val="30"/>
          <w:szCs w:val="30"/>
        </w:rPr>
        <w:t>年度老舊校舍</w:t>
      </w:r>
      <w:r w:rsidR="00981009">
        <w:rPr>
          <w:rFonts w:ascii="標楷體" w:eastAsia="標楷體" w:hAnsi="標楷體" w:hint="eastAsia"/>
          <w:sz w:val="30"/>
          <w:szCs w:val="30"/>
        </w:rPr>
        <w:t xml:space="preserve">  </w:t>
      </w:r>
      <w:r w:rsidRPr="003851AF">
        <w:rPr>
          <w:rFonts w:ascii="標楷體" w:eastAsia="標楷體" w:hAnsi="標楷體" w:hint="eastAsia"/>
          <w:sz w:val="30"/>
          <w:szCs w:val="30"/>
        </w:rPr>
        <w:t>整建計畫硬體工程」採購提出申訴案</w:t>
      </w:r>
      <w:proofErr w:type="gramStart"/>
      <w:r w:rsidRPr="003851AF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Pr="003851AF">
        <w:rPr>
          <w:rFonts w:ascii="標楷體" w:eastAsia="標楷體" w:hAnsi="標楷體" w:hint="eastAsia"/>
          <w:sz w:val="30"/>
          <w:szCs w:val="30"/>
        </w:rPr>
        <w:t>案號：105001</w:t>
      </w:r>
      <w:proofErr w:type="gramStart"/>
      <w:r w:rsidRPr="003851AF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6B4D1C" w:rsidRDefault="006B4D1C" w:rsidP="00D471DD">
      <w:pPr>
        <w:widowControl/>
        <w:snapToGrid w:val="0"/>
        <w:spacing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申訴不受理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FF2330" w:rsidRDefault="006B4D1C" w:rsidP="00D471DD">
      <w:pPr>
        <w:widowControl/>
        <w:tabs>
          <w:tab w:val="num" w:pos="480"/>
        </w:tabs>
        <w:snapToGrid w:val="0"/>
        <w:spacing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    由：</w:t>
      </w:r>
      <w:r w:rsidR="000A0943">
        <w:rPr>
          <w:rFonts w:ascii="標楷體" w:eastAsia="標楷體" w:hAnsi="標楷體" w:hint="eastAsia"/>
          <w:sz w:val="30"/>
          <w:szCs w:val="30"/>
        </w:rPr>
        <w:t>如審議判斷書稿。</w:t>
      </w:r>
    </w:p>
    <w:p w:rsidR="000A0943" w:rsidRDefault="00FF2330" w:rsidP="00D471DD">
      <w:pPr>
        <w:widowControl/>
        <w:tabs>
          <w:tab w:val="num" w:pos="480"/>
        </w:tabs>
        <w:snapToGrid w:val="0"/>
        <w:spacing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(本案凃榆政委員自行迴避)</w:t>
      </w:r>
    </w:p>
    <w:p w:rsidR="00127B6B" w:rsidRPr="00874894" w:rsidRDefault="00127B6B" w:rsidP="00D471DD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874894">
        <w:rPr>
          <w:rFonts w:ascii="標楷體" w:eastAsia="標楷體" w:hAnsi="標楷體" w:hint="eastAsia"/>
          <w:sz w:val="30"/>
          <w:szCs w:val="30"/>
        </w:rPr>
        <w:t>臨時提案</w:t>
      </w:r>
    </w:p>
    <w:p w:rsidR="00127B6B" w:rsidRDefault="00B2058B" w:rsidP="00D471DD">
      <w:pPr>
        <w:tabs>
          <w:tab w:val="left" w:pos="540"/>
        </w:tabs>
        <w:adjustRightInd w:val="0"/>
        <w:snapToGrid w:val="0"/>
        <w:spacing w:line="360" w:lineRule="auto"/>
        <w:ind w:left="720"/>
        <w:jc w:val="both"/>
        <w:rPr>
          <w:rFonts w:ascii="標楷體" w:eastAsia="標楷體" w:hAnsi="標楷體"/>
          <w:color w:val="C00000"/>
          <w:sz w:val="30"/>
          <w:szCs w:val="30"/>
        </w:rPr>
      </w:pPr>
      <w:r w:rsidRPr="00B2058B">
        <w:rPr>
          <w:rFonts w:ascii="標楷體" w:eastAsia="標楷體" w:hAnsi="標楷體" w:hint="eastAsia"/>
          <w:sz w:val="30"/>
          <w:szCs w:val="30"/>
        </w:rPr>
        <w:t>新奇營造有限公司因不服</w:t>
      </w:r>
      <w:proofErr w:type="gramStart"/>
      <w:r w:rsidRPr="00B2058B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B2058B">
        <w:rPr>
          <w:rFonts w:ascii="標楷體" w:eastAsia="標楷體" w:hAnsi="標楷體" w:hint="eastAsia"/>
          <w:sz w:val="30"/>
          <w:szCs w:val="30"/>
        </w:rPr>
        <w:t>中市后里區后里國民小學就</w:t>
      </w:r>
      <w:r w:rsidRPr="00B2058B">
        <w:rPr>
          <w:rFonts w:eastAsia="標楷體" w:hint="eastAsia"/>
          <w:sz w:val="30"/>
          <w:szCs w:val="30"/>
        </w:rPr>
        <w:t>「后里區后里國小通學步道工程</w:t>
      </w:r>
      <w:r w:rsidRPr="00B2058B">
        <w:rPr>
          <w:rFonts w:ascii="標楷體" w:eastAsia="標楷體" w:hAnsi="標楷體" w:hint="eastAsia"/>
          <w:sz w:val="30"/>
          <w:szCs w:val="30"/>
        </w:rPr>
        <w:t>」（不良廠商爭議）採購提出申訴案。(案號：</w:t>
      </w:r>
      <w:r w:rsidRPr="00B2058B">
        <w:rPr>
          <w:rFonts w:ascii="標楷體" w:eastAsia="標楷體" w:hAnsi="標楷體"/>
          <w:sz w:val="30"/>
          <w:szCs w:val="30"/>
        </w:rPr>
        <w:t>10</w:t>
      </w:r>
      <w:r w:rsidRPr="00B2058B">
        <w:rPr>
          <w:rFonts w:ascii="標楷體" w:eastAsia="標楷體" w:hAnsi="標楷體" w:hint="eastAsia"/>
          <w:sz w:val="30"/>
          <w:szCs w:val="30"/>
        </w:rPr>
        <w:t>5006)</w:t>
      </w:r>
    </w:p>
    <w:p w:rsidR="00B2058B" w:rsidRDefault="007A7897" w:rsidP="001F1BB6">
      <w:pPr>
        <w:widowControl/>
        <w:adjustRightInd w:val="0"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</w:t>
      </w:r>
      <w:r w:rsidR="00B2058B"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B2058B">
        <w:rPr>
          <w:rFonts w:ascii="標楷體" w:eastAsia="標楷體" w:hAnsi="標楷體" w:hint="eastAsia"/>
          <w:sz w:val="30"/>
          <w:szCs w:val="30"/>
        </w:rPr>
        <w:t>申訴不受理</w:t>
      </w:r>
      <w:r w:rsidR="00B2058B"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B2058B" w:rsidRPr="00A46CA3" w:rsidRDefault="007A7897" w:rsidP="001F1BB6">
      <w:pPr>
        <w:widowControl/>
        <w:tabs>
          <w:tab w:val="num" w:pos="480"/>
        </w:tabs>
        <w:adjustRightInd w:val="0"/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</w:t>
      </w:r>
      <w:r w:rsidR="00B2058B">
        <w:rPr>
          <w:rFonts w:ascii="標楷體" w:eastAsia="標楷體" w:hAnsi="標楷體" w:hint="eastAsia"/>
          <w:sz w:val="30"/>
          <w:szCs w:val="30"/>
        </w:rPr>
        <w:t>理    由：如審議判斷書稿。</w:t>
      </w:r>
    </w:p>
    <w:p w:rsidR="006B4D1C" w:rsidRDefault="00A46CA3" w:rsidP="00D471DD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報告案</w:t>
      </w:r>
      <w:r w:rsidR="00B70586" w:rsidRPr="00A46CA3">
        <w:rPr>
          <w:rFonts w:ascii="標楷體" w:eastAsia="標楷體" w:hAnsi="標楷體" w:hint="eastAsia"/>
          <w:sz w:val="30"/>
          <w:szCs w:val="30"/>
        </w:rPr>
        <w:t>：</w:t>
      </w:r>
    </w:p>
    <w:p w:rsidR="00B2058B" w:rsidRDefault="00B2058B" w:rsidP="00D471DD">
      <w:pPr>
        <w:tabs>
          <w:tab w:val="left" w:pos="540"/>
        </w:tabs>
        <w:adjustRightInd w:val="0"/>
        <w:snapToGrid w:val="0"/>
        <w:spacing w:line="360" w:lineRule="auto"/>
        <w:ind w:left="720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275FFB">
        <w:rPr>
          <w:rFonts w:ascii="標楷體" w:eastAsia="標楷體" w:hAnsi="標楷體" w:hint="eastAsia"/>
          <w:sz w:val="30"/>
          <w:szCs w:val="30"/>
        </w:rPr>
        <w:t>關於政府採購法第</w:t>
      </w:r>
      <w:r w:rsidRPr="00275FFB">
        <w:rPr>
          <w:rFonts w:ascii="標楷體" w:eastAsia="標楷體" w:hAnsi="標楷體"/>
          <w:sz w:val="30"/>
          <w:szCs w:val="30"/>
        </w:rPr>
        <w:t>87</w:t>
      </w:r>
      <w:r w:rsidRPr="00275FFB">
        <w:rPr>
          <w:rFonts w:ascii="標楷體" w:eastAsia="標楷體" w:hAnsi="標楷體" w:hint="eastAsia"/>
          <w:sz w:val="30"/>
          <w:szCs w:val="30"/>
        </w:rPr>
        <w:t>條第</w:t>
      </w:r>
      <w:r w:rsidRPr="00275FFB">
        <w:rPr>
          <w:rFonts w:ascii="標楷體" w:eastAsia="標楷體" w:hAnsi="標楷體"/>
          <w:sz w:val="30"/>
          <w:szCs w:val="30"/>
        </w:rPr>
        <w:t>5</w:t>
      </w:r>
      <w:r w:rsidRPr="00275FFB">
        <w:rPr>
          <w:rFonts w:ascii="標楷體" w:eastAsia="標楷體" w:hAnsi="標楷體" w:hint="eastAsia"/>
          <w:sz w:val="30"/>
          <w:szCs w:val="30"/>
        </w:rPr>
        <w:t>項規定「容許他人借用本人名義或證件參加投標」之犯罪行為，是否包含於行政院公共工程委員會</w:t>
      </w:r>
      <w:r w:rsidRPr="00275FFB">
        <w:rPr>
          <w:rFonts w:ascii="標楷體" w:eastAsia="標楷體" w:hAnsi="標楷體"/>
          <w:sz w:val="30"/>
          <w:szCs w:val="30"/>
        </w:rPr>
        <w:t>89</w:t>
      </w:r>
      <w:r w:rsidRPr="00275FFB">
        <w:rPr>
          <w:rFonts w:ascii="標楷體" w:eastAsia="標楷體" w:hAnsi="標楷體" w:hint="eastAsia"/>
          <w:sz w:val="30"/>
          <w:szCs w:val="30"/>
        </w:rPr>
        <w:t>年</w:t>
      </w:r>
      <w:r w:rsidRPr="00275FFB">
        <w:rPr>
          <w:rFonts w:ascii="標楷體" w:eastAsia="標楷體" w:hAnsi="標楷體"/>
          <w:sz w:val="30"/>
          <w:szCs w:val="30"/>
        </w:rPr>
        <w:t>1</w:t>
      </w:r>
      <w:r w:rsidRPr="00275FFB">
        <w:rPr>
          <w:rFonts w:ascii="標楷體" w:eastAsia="標楷體" w:hAnsi="標楷體" w:hint="eastAsia"/>
          <w:sz w:val="30"/>
          <w:szCs w:val="30"/>
        </w:rPr>
        <w:t>月</w:t>
      </w:r>
      <w:r w:rsidRPr="00275FFB">
        <w:rPr>
          <w:rFonts w:ascii="標楷體" w:eastAsia="標楷體" w:hAnsi="標楷體"/>
          <w:sz w:val="30"/>
          <w:szCs w:val="30"/>
        </w:rPr>
        <w:t>19</w:t>
      </w:r>
      <w:r w:rsidRPr="00275FFB">
        <w:rPr>
          <w:rFonts w:ascii="標楷體" w:eastAsia="標楷體" w:hAnsi="標楷體" w:hint="eastAsia"/>
          <w:sz w:val="30"/>
          <w:szCs w:val="30"/>
        </w:rPr>
        <w:t>日（</w:t>
      </w:r>
      <w:r w:rsidRPr="00275FFB">
        <w:rPr>
          <w:rFonts w:ascii="標楷體" w:eastAsia="標楷體" w:hAnsi="標楷體"/>
          <w:sz w:val="30"/>
          <w:szCs w:val="30"/>
        </w:rPr>
        <w:t>89</w:t>
      </w:r>
      <w:r w:rsidRPr="00275FFB">
        <w:rPr>
          <w:rFonts w:ascii="標楷體" w:eastAsia="標楷體" w:hAnsi="標楷體" w:hint="eastAsia"/>
          <w:sz w:val="30"/>
          <w:szCs w:val="30"/>
        </w:rPr>
        <w:t>）</w:t>
      </w:r>
      <w:proofErr w:type="gramStart"/>
      <w:r w:rsidRPr="00275FFB">
        <w:rPr>
          <w:rFonts w:ascii="標楷體" w:eastAsia="標楷體" w:hAnsi="標楷體" w:hint="eastAsia"/>
          <w:sz w:val="30"/>
          <w:szCs w:val="30"/>
        </w:rPr>
        <w:t>工程企字第</w:t>
      </w:r>
      <w:r w:rsidRPr="00275FFB">
        <w:rPr>
          <w:rFonts w:ascii="標楷體" w:eastAsia="標楷體" w:hAnsi="標楷體"/>
          <w:sz w:val="30"/>
          <w:szCs w:val="30"/>
        </w:rPr>
        <w:t>89000318</w:t>
      </w:r>
      <w:r w:rsidRPr="00275FFB">
        <w:rPr>
          <w:rFonts w:ascii="標楷體" w:eastAsia="標楷體" w:hAnsi="標楷體" w:hint="eastAsia"/>
          <w:sz w:val="30"/>
          <w:szCs w:val="30"/>
        </w:rPr>
        <w:t>號</w:t>
      </w:r>
      <w:proofErr w:type="gramEnd"/>
      <w:r w:rsidRPr="00275FFB">
        <w:rPr>
          <w:rFonts w:ascii="標楷體" w:eastAsia="標楷體" w:hAnsi="標楷體" w:hint="eastAsia"/>
          <w:sz w:val="30"/>
          <w:szCs w:val="30"/>
        </w:rPr>
        <w:t>函所指「犯本法第</w:t>
      </w:r>
      <w:r w:rsidRPr="00275FFB">
        <w:rPr>
          <w:rFonts w:ascii="標楷體" w:eastAsia="標楷體" w:hAnsi="標楷體"/>
          <w:sz w:val="30"/>
          <w:szCs w:val="30"/>
        </w:rPr>
        <w:t>87</w:t>
      </w:r>
      <w:r w:rsidRPr="00275FFB">
        <w:rPr>
          <w:rFonts w:ascii="標楷體" w:eastAsia="標楷體" w:hAnsi="標楷體" w:hint="eastAsia"/>
          <w:sz w:val="30"/>
          <w:szCs w:val="30"/>
        </w:rPr>
        <w:t>條之罪」之範圍</w:t>
      </w:r>
      <w:r>
        <w:rPr>
          <w:rFonts w:ascii="標楷體" w:eastAsia="標楷體" w:hAnsi="標楷體" w:hint="eastAsia"/>
          <w:sz w:val="30"/>
          <w:szCs w:val="30"/>
        </w:rPr>
        <w:t>，</w:t>
      </w:r>
      <w:proofErr w:type="gramStart"/>
      <w:r w:rsidRPr="00275FFB">
        <w:rPr>
          <w:rFonts w:ascii="標楷體" w:eastAsia="標楷體" w:hAnsi="標楷體" w:hint="eastAsia"/>
          <w:color w:val="000000"/>
          <w:sz w:val="30"/>
          <w:szCs w:val="30"/>
        </w:rPr>
        <w:t>謹提會</w:t>
      </w:r>
      <w:proofErr w:type="gramEnd"/>
      <w:r w:rsidRPr="00275FFB">
        <w:rPr>
          <w:rFonts w:ascii="標楷體" w:eastAsia="標楷體" w:hAnsi="標楷體" w:hint="eastAsia"/>
          <w:color w:val="000000"/>
          <w:sz w:val="30"/>
          <w:szCs w:val="30"/>
        </w:rPr>
        <w:t>報告。</w:t>
      </w:r>
    </w:p>
    <w:p w:rsidR="00D471DD" w:rsidRDefault="007A7897" w:rsidP="00D471DD">
      <w:pPr>
        <w:tabs>
          <w:tab w:val="left" w:pos="540"/>
        </w:tabs>
        <w:adjustRightInd w:val="0"/>
        <w:snapToGrid w:val="0"/>
        <w:spacing w:line="360" w:lineRule="auto"/>
        <w:ind w:left="720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 xml:space="preserve">決  </w:t>
      </w:r>
      <w:r w:rsidR="00F1110C">
        <w:rPr>
          <w:rFonts w:ascii="標楷體" w:eastAsia="標楷體" w:hAnsi="標楷體" w:hint="eastAsia"/>
          <w:sz w:val="30"/>
          <w:szCs w:val="30"/>
        </w:rPr>
        <w:t xml:space="preserve">  </w:t>
      </w:r>
      <w:r w:rsidR="000A0943">
        <w:rPr>
          <w:rFonts w:ascii="標楷體" w:eastAsia="標楷體" w:hAnsi="標楷體" w:hint="eastAsia"/>
          <w:sz w:val="30"/>
          <w:szCs w:val="30"/>
        </w:rPr>
        <w:t>定：</w:t>
      </w:r>
    </w:p>
    <w:p w:rsidR="007A7897" w:rsidRPr="00591DC5" w:rsidRDefault="00FF2330" w:rsidP="00F1110C">
      <w:pPr>
        <w:tabs>
          <w:tab w:val="left" w:pos="540"/>
        </w:tabs>
        <w:adjustRightInd w:val="0"/>
        <w:snapToGrid w:val="0"/>
        <w:spacing w:line="360" w:lineRule="auto"/>
        <w:ind w:left="720"/>
        <w:jc w:val="both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洽悉。</w:t>
      </w:r>
      <w:proofErr w:type="gramEnd"/>
      <w:r w:rsidR="00D7256E">
        <w:rPr>
          <w:rFonts w:ascii="標楷體" w:eastAsia="標楷體" w:hAnsi="標楷體" w:hint="eastAsia"/>
          <w:sz w:val="30"/>
          <w:szCs w:val="30"/>
        </w:rPr>
        <w:t>就此爭議</w:t>
      </w:r>
      <w:proofErr w:type="gramStart"/>
      <w:r w:rsidR="00591DC5" w:rsidRPr="00591DC5">
        <w:rPr>
          <w:rFonts w:ascii="標楷體" w:eastAsia="標楷體" w:hAnsi="標楷體" w:hint="eastAsia"/>
          <w:sz w:val="30"/>
          <w:szCs w:val="30"/>
        </w:rPr>
        <w:t>本府</w:t>
      </w:r>
      <w:r w:rsidR="00591DC5">
        <w:rPr>
          <w:rFonts w:ascii="標楷體" w:eastAsia="標楷體" w:hAnsi="標楷體" w:hint="eastAsia"/>
          <w:sz w:val="30"/>
          <w:szCs w:val="30"/>
        </w:rPr>
        <w:t>業</w:t>
      </w:r>
      <w:r w:rsidR="00591DC5" w:rsidRPr="00591DC5">
        <w:rPr>
          <w:rFonts w:ascii="標楷體" w:eastAsia="標楷體" w:hAnsi="標楷體" w:hint="eastAsia"/>
          <w:sz w:val="30"/>
          <w:szCs w:val="30"/>
        </w:rPr>
        <w:t>以</w:t>
      </w:r>
      <w:proofErr w:type="gramEnd"/>
      <w:r w:rsidR="00591DC5" w:rsidRPr="00591DC5">
        <w:rPr>
          <w:rFonts w:ascii="標楷體" w:eastAsia="標楷體" w:hAnsi="標楷體" w:hint="eastAsia"/>
          <w:sz w:val="30"/>
          <w:szCs w:val="30"/>
        </w:rPr>
        <w:t>105年1月21日</w:t>
      </w:r>
      <w:proofErr w:type="gramStart"/>
      <w:r w:rsidR="00591DC5" w:rsidRPr="00591DC5">
        <w:rPr>
          <w:rFonts w:ascii="標楷體" w:eastAsia="標楷體" w:hAnsi="標楷體" w:hint="eastAsia"/>
          <w:sz w:val="30"/>
          <w:szCs w:val="30"/>
        </w:rPr>
        <w:t>府授法訴字</w:t>
      </w:r>
      <w:proofErr w:type="gramEnd"/>
      <w:r w:rsidR="00591DC5" w:rsidRPr="00591DC5">
        <w:rPr>
          <w:rFonts w:ascii="標楷體" w:eastAsia="標楷體" w:hAnsi="標楷體" w:hint="eastAsia"/>
          <w:sz w:val="30"/>
          <w:szCs w:val="30"/>
        </w:rPr>
        <w:t>第1050013699號函請最高行政法院</w:t>
      </w:r>
      <w:r w:rsidR="00420446">
        <w:rPr>
          <w:rFonts w:ascii="標楷體" w:eastAsia="標楷體" w:hAnsi="標楷體" w:hint="eastAsia"/>
          <w:sz w:val="30"/>
          <w:szCs w:val="30"/>
        </w:rPr>
        <w:t>統</w:t>
      </w:r>
      <w:r w:rsidR="00591DC5" w:rsidRPr="00591DC5">
        <w:rPr>
          <w:rFonts w:ascii="標楷體" w:eastAsia="標楷體" w:hAnsi="標楷體" w:hint="eastAsia"/>
          <w:sz w:val="30"/>
          <w:szCs w:val="30"/>
        </w:rPr>
        <w:t>一法律見解，</w:t>
      </w:r>
      <w:r w:rsidR="00420446">
        <w:rPr>
          <w:rFonts w:ascii="標楷體" w:eastAsia="標楷體" w:hAnsi="標楷體" w:hint="eastAsia"/>
          <w:sz w:val="30"/>
          <w:szCs w:val="30"/>
        </w:rPr>
        <w:t>經回覆</w:t>
      </w:r>
      <w:proofErr w:type="gramStart"/>
      <w:r w:rsidR="00591DC5">
        <w:rPr>
          <w:rFonts w:ascii="標楷體" w:eastAsia="標楷體" w:hAnsi="標楷體" w:hint="eastAsia"/>
          <w:sz w:val="30"/>
          <w:szCs w:val="30"/>
        </w:rPr>
        <w:t>目前</w:t>
      </w:r>
      <w:r w:rsidR="00591DC5" w:rsidRPr="00591DC5">
        <w:rPr>
          <w:rFonts w:ascii="標楷體" w:eastAsia="標楷體" w:hAnsi="標楷體" w:hint="eastAsia"/>
          <w:sz w:val="30"/>
          <w:szCs w:val="30"/>
        </w:rPr>
        <w:t>待</w:t>
      </w:r>
      <w:r w:rsidR="00591DC5">
        <w:rPr>
          <w:rFonts w:ascii="標楷體" w:eastAsia="標楷體" w:hAnsi="標楷體" w:hint="eastAsia"/>
          <w:sz w:val="30"/>
          <w:szCs w:val="30"/>
        </w:rPr>
        <w:t>提</w:t>
      </w:r>
      <w:r w:rsidR="00591DC5" w:rsidRPr="00591DC5">
        <w:rPr>
          <w:rFonts w:ascii="標楷體" w:eastAsia="標楷體" w:hAnsi="標楷體" w:hint="eastAsia"/>
          <w:sz w:val="30"/>
          <w:szCs w:val="30"/>
        </w:rPr>
        <w:t>庭長</w:t>
      </w:r>
      <w:proofErr w:type="gramEnd"/>
      <w:r w:rsidR="00591DC5" w:rsidRPr="00591DC5">
        <w:rPr>
          <w:rFonts w:ascii="標楷體" w:eastAsia="標楷體" w:hAnsi="標楷體" w:hint="eastAsia"/>
          <w:sz w:val="30"/>
          <w:szCs w:val="30"/>
        </w:rPr>
        <w:t>法官聯席會議討論，</w:t>
      </w:r>
      <w:proofErr w:type="gramStart"/>
      <w:r w:rsidR="00591DC5" w:rsidRPr="00591DC5">
        <w:rPr>
          <w:rFonts w:ascii="標楷體" w:eastAsia="標楷體" w:hAnsi="標楷體" w:hint="eastAsia"/>
          <w:sz w:val="30"/>
          <w:szCs w:val="30"/>
        </w:rPr>
        <w:t>俟</w:t>
      </w:r>
      <w:proofErr w:type="gramEnd"/>
      <w:r w:rsidR="00591DC5" w:rsidRPr="00591DC5">
        <w:rPr>
          <w:rFonts w:ascii="標楷體" w:eastAsia="標楷體" w:hAnsi="標楷體" w:hint="eastAsia"/>
          <w:sz w:val="30"/>
          <w:szCs w:val="30"/>
        </w:rPr>
        <w:t>最高行政法院有結論後</w:t>
      </w:r>
      <w:r w:rsidR="00591DC5">
        <w:rPr>
          <w:rFonts w:ascii="標楷體" w:eastAsia="標楷體" w:hAnsi="標楷體" w:hint="eastAsia"/>
          <w:sz w:val="30"/>
          <w:szCs w:val="30"/>
        </w:rPr>
        <w:t>，提供予委員參考</w:t>
      </w:r>
      <w:r w:rsidR="00591DC5" w:rsidRPr="00591DC5">
        <w:rPr>
          <w:rFonts w:ascii="標楷體" w:eastAsia="標楷體" w:hAnsi="標楷體" w:hint="eastAsia"/>
          <w:sz w:val="30"/>
          <w:szCs w:val="30"/>
        </w:rPr>
        <w:t>。</w:t>
      </w:r>
    </w:p>
    <w:p w:rsidR="00AE3041" w:rsidRPr="007B337E" w:rsidRDefault="00AE3041" w:rsidP="00A53E53">
      <w:pPr>
        <w:numPr>
          <w:ilvl w:val="0"/>
          <w:numId w:val="1"/>
        </w:numPr>
        <w:tabs>
          <w:tab w:val="left" w:pos="540"/>
        </w:tabs>
        <w:snapToGrid w:val="0"/>
        <w:spacing w:afterLines="20" w:line="360" w:lineRule="auto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散會：</w:t>
      </w:r>
      <w:r w:rsidR="00BE495D">
        <w:rPr>
          <w:rFonts w:ascii="標楷體" w:eastAsia="標楷體" w:hAnsi="標楷體" w:hint="eastAsia"/>
          <w:sz w:val="30"/>
          <w:szCs w:val="30"/>
        </w:rPr>
        <w:t>上</w:t>
      </w:r>
      <w:r w:rsidR="0055222E">
        <w:rPr>
          <w:rFonts w:ascii="標楷體" w:eastAsia="標楷體" w:hAnsi="標楷體" w:hint="eastAsia"/>
          <w:sz w:val="30"/>
          <w:szCs w:val="30"/>
        </w:rPr>
        <w:t>午</w:t>
      </w:r>
      <w:r w:rsidR="00B2058B">
        <w:rPr>
          <w:rFonts w:ascii="標楷體" w:eastAsia="標楷體" w:hAnsi="標楷體" w:hint="eastAsia"/>
          <w:sz w:val="30"/>
          <w:szCs w:val="30"/>
        </w:rPr>
        <w:t>1</w:t>
      </w:r>
      <w:r w:rsidR="00B2058B">
        <w:rPr>
          <w:rFonts w:ascii="標楷體" w:eastAsia="標楷體" w:hAnsi="標楷體"/>
          <w:sz w:val="30"/>
          <w:szCs w:val="30"/>
        </w:rPr>
        <w:t>1</w:t>
      </w:r>
      <w:r w:rsidRPr="007B337E">
        <w:rPr>
          <w:rFonts w:ascii="標楷體" w:eastAsia="標楷體" w:hAnsi="標楷體" w:hint="eastAsia"/>
          <w:sz w:val="30"/>
          <w:szCs w:val="30"/>
        </w:rPr>
        <w:t>時</w:t>
      </w:r>
      <w:r w:rsidR="00B2058B">
        <w:rPr>
          <w:rFonts w:ascii="標楷體" w:eastAsia="標楷體" w:hAnsi="標楷體" w:hint="eastAsia"/>
          <w:sz w:val="30"/>
          <w:szCs w:val="30"/>
        </w:rPr>
        <w:t>30分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sectPr w:rsidR="00AE3041" w:rsidRPr="007B337E" w:rsidSect="001A5C1F"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0E" w:rsidRDefault="00A54C0E">
      <w:r>
        <w:separator/>
      </w:r>
    </w:p>
  </w:endnote>
  <w:endnote w:type="continuationSeparator" w:id="0">
    <w:p w:rsidR="00A54C0E" w:rsidRDefault="00A5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242358"/>
      <w:docPartObj>
        <w:docPartGallery w:val="Page Numbers (Bottom of Page)"/>
        <w:docPartUnique/>
      </w:docPartObj>
    </w:sdtPr>
    <w:sdtContent>
      <w:p w:rsidR="0021709C" w:rsidRDefault="00A53E53">
        <w:pPr>
          <w:pStyle w:val="a3"/>
          <w:jc w:val="center"/>
        </w:pPr>
        <w:r>
          <w:fldChar w:fldCharType="begin"/>
        </w:r>
        <w:r w:rsidR="0021709C">
          <w:instrText>PAGE   \* MERGEFORMAT</w:instrText>
        </w:r>
        <w:r>
          <w:fldChar w:fldCharType="separate"/>
        </w:r>
        <w:r w:rsidR="001F1BB6" w:rsidRPr="001F1BB6">
          <w:rPr>
            <w:noProof/>
            <w:lang w:val="zh-TW"/>
          </w:rPr>
          <w:t>5</w:t>
        </w:r>
        <w:r>
          <w:fldChar w:fldCharType="end"/>
        </w:r>
      </w:p>
    </w:sdtContent>
  </w:sdt>
  <w:p w:rsidR="00E47673" w:rsidRDefault="00A54C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0E" w:rsidRDefault="00A54C0E">
      <w:r>
        <w:separator/>
      </w:r>
    </w:p>
  </w:footnote>
  <w:footnote w:type="continuationSeparator" w:id="0">
    <w:p w:rsidR="00A54C0E" w:rsidRDefault="00A54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020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>
    <w:nsid w:val="1D6B4704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4FA7582"/>
    <w:multiLevelType w:val="hybridMultilevel"/>
    <w:tmpl w:val="2CE491D0"/>
    <w:lvl w:ilvl="0" w:tplc="696CB75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E2762"/>
    <w:multiLevelType w:val="hybridMultilevel"/>
    <w:tmpl w:val="DB305108"/>
    <w:lvl w:ilvl="0" w:tplc="30F0E4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D826B8"/>
    <w:multiLevelType w:val="hybridMultilevel"/>
    <w:tmpl w:val="BB564F04"/>
    <w:lvl w:ilvl="0" w:tplc="D5A2489C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5">
    <w:nsid w:val="761D7BBD"/>
    <w:multiLevelType w:val="hybridMultilevel"/>
    <w:tmpl w:val="0B80703C"/>
    <w:lvl w:ilvl="0" w:tplc="3620F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32"/>
        <w:szCs w:val="32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37696"/>
    <w:multiLevelType w:val="hybridMultilevel"/>
    <w:tmpl w:val="5414E5BA"/>
    <w:lvl w:ilvl="0" w:tplc="195AFC7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2FA"/>
    <w:rsid w:val="00002B82"/>
    <w:rsid w:val="000121FF"/>
    <w:rsid w:val="00013305"/>
    <w:rsid w:val="000136F2"/>
    <w:rsid w:val="00033145"/>
    <w:rsid w:val="00034643"/>
    <w:rsid w:val="0005170D"/>
    <w:rsid w:val="0005325A"/>
    <w:rsid w:val="00056F22"/>
    <w:rsid w:val="0007078A"/>
    <w:rsid w:val="00076B5C"/>
    <w:rsid w:val="00077B35"/>
    <w:rsid w:val="00091AA2"/>
    <w:rsid w:val="000A0943"/>
    <w:rsid w:val="000A3896"/>
    <w:rsid w:val="000A3C4A"/>
    <w:rsid w:val="000A6139"/>
    <w:rsid w:val="000C389D"/>
    <w:rsid w:val="000C647F"/>
    <w:rsid w:val="000D284D"/>
    <w:rsid w:val="000D3F16"/>
    <w:rsid w:val="000D4AEB"/>
    <w:rsid w:val="000E5888"/>
    <w:rsid w:val="000F08E2"/>
    <w:rsid w:val="0010548B"/>
    <w:rsid w:val="00115154"/>
    <w:rsid w:val="00115F7E"/>
    <w:rsid w:val="001201A4"/>
    <w:rsid w:val="00127B6B"/>
    <w:rsid w:val="00137F1E"/>
    <w:rsid w:val="00144FC3"/>
    <w:rsid w:val="0014734D"/>
    <w:rsid w:val="001624AB"/>
    <w:rsid w:val="00167BE2"/>
    <w:rsid w:val="00191EFE"/>
    <w:rsid w:val="001927AA"/>
    <w:rsid w:val="001929CD"/>
    <w:rsid w:val="001A5C1F"/>
    <w:rsid w:val="001A654D"/>
    <w:rsid w:val="001A7BA8"/>
    <w:rsid w:val="001C3654"/>
    <w:rsid w:val="001D1B42"/>
    <w:rsid w:val="001D26D6"/>
    <w:rsid w:val="001E261D"/>
    <w:rsid w:val="001E4604"/>
    <w:rsid w:val="001F1BB6"/>
    <w:rsid w:val="001F784E"/>
    <w:rsid w:val="00200ACE"/>
    <w:rsid w:val="0021443B"/>
    <w:rsid w:val="00214A78"/>
    <w:rsid w:val="0021709C"/>
    <w:rsid w:val="00224919"/>
    <w:rsid w:val="00236C67"/>
    <w:rsid w:val="002433B3"/>
    <w:rsid w:val="002519FF"/>
    <w:rsid w:val="0028477D"/>
    <w:rsid w:val="002965F5"/>
    <w:rsid w:val="002A344E"/>
    <w:rsid w:val="002B2FFB"/>
    <w:rsid w:val="002B75F9"/>
    <w:rsid w:val="002C257A"/>
    <w:rsid w:val="002D1F24"/>
    <w:rsid w:val="002D45A2"/>
    <w:rsid w:val="002E0CB2"/>
    <w:rsid w:val="002E0FC4"/>
    <w:rsid w:val="002F7F91"/>
    <w:rsid w:val="00304FE9"/>
    <w:rsid w:val="0034099E"/>
    <w:rsid w:val="00342DDC"/>
    <w:rsid w:val="003439CB"/>
    <w:rsid w:val="00343CFA"/>
    <w:rsid w:val="0034501B"/>
    <w:rsid w:val="003452E4"/>
    <w:rsid w:val="00345B37"/>
    <w:rsid w:val="003617F5"/>
    <w:rsid w:val="003646B9"/>
    <w:rsid w:val="0036559A"/>
    <w:rsid w:val="003672FA"/>
    <w:rsid w:val="003708E1"/>
    <w:rsid w:val="00383D4C"/>
    <w:rsid w:val="003912A9"/>
    <w:rsid w:val="003920A9"/>
    <w:rsid w:val="003A6580"/>
    <w:rsid w:val="003A7A58"/>
    <w:rsid w:val="003B6C3E"/>
    <w:rsid w:val="003C037E"/>
    <w:rsid w:val="003C4666"/>
    <w:rsid w:val="003D3300"/>
    <w:rsid w:val="003E5745"/>
    <w:rsid w:val="003E6CCE"/>
    <w:rsid w:val="003F124A"/>
    <w:rsid w:val="00401B09"/>
    <w:rsid w:val="00420446"/>
    <w:rsid w:val="00431479"/>
    <w:rsid w:val="00433753"/>
    <w:rsid w:val="00435174"/>
    <w:rsid w:val="0044224F"/>
    <w:rsid w:val="00445938"/>
    <w:rsid w:val="00455AB0"/>
    <w:rsid w:val="004671C0"/>
    <w:rsid w:val="00467C39"/>
    <w:rsid w:val="00470198"/>
    <w:rsid w:val="0048704A"/>
    <w:rsid w:val="00492F65"/>
    <w:rsid w:val="004C02D3"/>
    <w:rsid w:val="004C042F"/>
    <w:rsid w:val="004C7CA9"/>
    <w:rsid w:val="004D1B26"/>
    <w:rsid w:val="004E72D5"/>
    <w:rsid w:val="004F557D"/>
    <w:rsid w:val="004F7BF3"/>
    <w:rsid w:val="005159A4"/>
    <w:rsid w:val="005200FE"/>
    <w:rsid w:val="00522E80"/>
    <w:rsid w:val="005317B8"/>
    <w:rsid w:val="00533734"/>
    <w:rsid w:val="0053546E"/>
    <w:rsid w:val="0053768E"/>
    <w:rsid w:val="00541F59"/>
    <w:rsid w:val="00542D57"/>
    <w:rsid w:val="00551F41"/>
    <w:rsid w:val="0055222E"/>
    <w:rsid w:val="0055519B"/>
    <w:rsid w:val="0056184A"/>
    <w:rsid w:val="00561AD9"/>
    <w:rsid w:val="005702F0"/>
    <w:rsid w:val="00584D80"/>
    <w:rsid w:val="00591DC5"/>
    <w:rsid w:val="005937D6"/>
    <w:rsid w:val="005A3C57"/>
    <w:rsid w:val="005B2D07"/>
    <w:rsid w:val="005D288D"/>
    <w:rsid w:val="005D5F43"/>
    <w:rsid w:val="005D6942"/>
    <w:rsid w:val="005F578C"/>
    <w:rsid w:val="005F6038"/>
    <w:rsid w:val="006100B6"/>
    <w:rsid w:val="0061225C"/>
    <w:rsid w:val="00616511"/>
    <w:rsid w:val="0062618E"/>
    <w:rsid w:val="00634B6E"/>
    <w:rsid w:val="00641C3A"/>
    <w:rsid w:val="006449F0"/>
    <w:rsid w:val="00645956"/>
    <w:rsid w:val="00651CD8"/>
    <w:rsid w:val="006541A3"/>
    <w:rsid w:val="00655D91"/>
    <w:rsid w:val="00666320"/>
    <w:rsid w:val="00680BC8"/>
    <w:rsid w:val="00681B1E"/>
    <w:rsid w:val="006A0D9F"/>
    <w:rsid w:val="006A336A"/>
    <w:rsid w:val="006B0041"/>
    <w:rsid w:val="006B2C89"/>
    <w:rsid w:val="006B433A"/>
    <w:rsid w:val="006B45B2"/>
    <w:rsid w:val="006B4D1C"/>
    <w:rsid w:val="006B5A63"/>
    <w:rsid w:val="006B7919"/>
    <w:rsid w:val="006D6393"/>
    <w:rsid w:val="006E196E"/>
    <w:rsid w:val="007060B5"/>
    <w:rsid w:val="007077EF"/>
    <w:rsid w:val="00723B62"/>
    <w:rsid w:val="00726DB8"/>
    <w:rsid w:val="007325D2"/>
    <w:rsid w:val="007331E4"/>
    <w:rsid w:val="00743BCF"/>
    <w:rsid w:val="007478C6"/>
    <w:rsid w:val="00753BA7"/>
    <w:rsid w:val="007570C0"/>
    <w:rsid w:val="00770D56"/>
    <w:rsid w:val="00790C83"/>
    <w:rsid w:val="00792FBC"/>
    <w:rsid w:val="00793672"/>
    <w:rsid w:val="0079472B"/>
    <w:rsid w:val="007A012F"/>
    <w:rsid w:val="007A3242"/>
    <w:rsid w:val="007A7897"/>
    <w:rsid w:val="007B337E"/>
    <w:rsid w:val="007D3192"/>
    <w:rsid w:val="007E2367"/>
    <w:rsid w:val="008134E9"/>
    <w:rsid w:val="0081544C"/>
    <w:rsid w:val="008201B9"/>
    <w:rsid w:val="00823825"/>
    <w:rsid w:val="00825673"/>
    <w:rsid w:val="00852588"/>
    <w:rsid w:val="00853A5A"/>
    <w:rsid w:val="00874894"/>
    <w:rsid w:val="00877911"/>
    <w:rsid w:val="00877B1E"/>
    <w:rsid w:val="00880F80"/>
    <w:rsid w:val="00882F69"/>
    <w:rsid w:val="008952AD"/>
    <w:rsid w:val="008A1ED9"/>
    <w:rsid w:val="008A2A5D"/>
    <w:rsid w:val="008A4BEA"/>
    <w:rsid w:val="008C664E"/>
    <w:rsid w:val="008D1798"/>
    <w:rsid w:val="008D675C"/>
    <w:rsid w:val="008E469C"/>
    <w:rsid w:val="008F69D2"/>
    <w:rsid w:val="009163D7"/>
    <w:rsid w:val="009403E0"/>
    <w:rsid w:val="00940D93"/>
    <w:rsid w:val="00946898"/>
    <w:rsid w:val="00951218"/>
    <w:rsid w:val="009521D7"/>
    <w:rsid w:val="00963BFA"/>
    <w:rsid w:val="00967ABD"/>
    <w:rsid w:val="00972648"/>
    <w:rsid w:val="00973C64"/>
    <w:rsid w:val="00981009"/>
    <w:rsid w:val="00990D67"/>
    <w:rsid w:val="009C3409"/>
    <w:rsid w:val="009D598B"/>
    <w:rsid w:val="009E5AA2"/>
    <w:rsid w:val="00A01520"/>
    <w:rsid w:val="00A21202"/>
    <w:rsid w:val="00A32717"/>
    <w:rsid w:val="00A33874"/>
    <w:rsid w:val="00A35374"/>
    <w:rsid w:val="00A458BE"/>
    <w:rsid w:val="00A46CA3"/>
    <w:rsid w:val="00A53E53"/>
    <w:rsid w:val="00A54C0E"/>
    <w:rsid w:val="00A6627D"/>
    <w:rsid w:val="00A678A3"/>
    <w:rsid w:val="00A821B3"/>
    <w:rsid w:val="00A831E8"/>
    <w:rsid w:val="00AA01D1"/>
    <w:rsid w:val="00AA3814"/>
    <w:rsid w:val="00AB352F"/>
    <w:rsid w:val="00AB5484"/>
    <w:rsid w:val="00AB772C"/>
    <w:rsid w:val="00AC39BB"/>
    <w:rsid w:val="00AE3041"/>
    <w:rsid w:val="00AE31B8"/>
    <w:rsid w:val="00AE6C9A"/>
    <w:rsid w:val="00B2058B"/>
    <w:rsid w:val="00B244D6"/>
    <w:rsid w:val="00B24BBD"/>
    <w:rsid w:val="00B400E5"/>
    <w:rsid w:val="00B51144"/>
    <w:rsid w:val="00B570DF"/>
    <w:rsid w:val="00B628BC"/>
    <w:rsid w:val="00B70586"/>
    <w:rsid w:val="00B71316"/>
    <w:rsid w:val="00B71F9A"/>
    <w:rsid w:val="00B7416E"/>
    <w:rsid w:val="00B74556"/>
    <w:rsid w:val="00B84430"/>
    <w:rsid w:val="00B86291"/>
    <w:rsid w:val="00B87C06"/>
    <w:rsid w:val="00B93CD0"/>
    <w:rsid w:val="00B958E1"/>
    <w:rsid w:val="00BA0F0D"/>
    <w:rsid w:val="00BB5002"/>
    <w:rsid w:val="00BB5A7C"/>
    <w:rsid w:val="00BC284F"/>
    <w:rsid w:val="00BC4082"/>
    <w:rsid w:val="00BC7F1F"/>
    <w:rsid w:val="00BE495D"/>
    <w:rsid w:val="00BF2189"/>
    <w:rsid w:val="00BF2248"/>
    <w:rsid w:val="00C0349B"/>
    <w:rsid w:val="00C0363A"/>
    <w:rsid w:val="00C0682F"/>
    <w:rsid w:val="00C10F40"/>
    <w:rsid w:val="00C22569"/>
    <w:rsid w:val="00C51862"/>
    <w:rsid w:val="00C533E9"/>
    <w:rsid w:val="00C60EA7"/>
    <w:rsid w:val="00C6399E"/>
    <w:rsid w:val="00C6437E"/>
    <w:rsid w:val="00C64382"/>
    <w:rsid w:val="00C729B9"/>
    <w:rsid w:val="00C8606F"/>
    <w:rsid w:val="00C86499"/>
    <w:rsid w:val="00C96F1F"/>
    <w:rsid w:val="00C97643"/>
    <w:rsid w:val="00CA6392"/>
    <w:rsid w:val="00CB129B"/>
    <w:rsid w:val="00CC7623"/>
    <w:rsid w:val="00CE47D8"/>
    <w:rsid w:val="00CF1A57"/>
    <w:rsid w:val="00CF394F"/>
    <w:rsid w:val="00D158E8"/>
    <w:rsid w:val="00D20E85"/>
    <w:rsid w:val="00D31CC8"/>
    <w:rsid w:val="00D42E55"/>
    <w:rsid w:val="00D465A3"/>
    <w:rsid w:val="00D46EEB"/>
    <w:rsid w:val="00D471DD"/>
    <w:rsid w:val="00D4795A"/>
    <w:rsid w:val="00D57797"/>
    <w:rsid w:val="00D57C45"/>
    <w:rsid w:val="00D7256E"/>
    <w:rsid w:val="00D7457F"/>
    <w:rsid w:val="00D9183A"/>
    <w:rsid w:val="00D96986"/>
    <w:rsid w:val="00DA1C04"/>
    <w:rsid w:val="00DC1067"/>
    <w:rsid w:val="00DD0740"/>
    <w:rsid w:val="00DE0AE1"/>
    <w:rsid w:val="00DE2F1A"/>
    <w:rsid w:val="00DE354A"/>
    <w:rsid w:val="00DF559C"/>
    <w:rsid w:val="00E02259"/>
    <w:rsid w:val="00E073ED"/>
    <w:rsid w:val="00E322D4"/>
    <w:rsid w:val="00E44062"/>
    <w:rsid w:val="00E524CE"/>
    <w:rsid w:val="00E56F2A"/>
    <w:rsid w:val="00E63D87"/>
    <w:rsid w:val="00E829A2"/>
    <w:rsid w:val="00E869D9"/>
    <w:rsid w:val="00E97345"/>
    <w:rsid w:val="00EA2DCE"/>
    <w:rsid w:val="00EB4E61"/>
    <w:rsid w:val="00EB556E"/>
    <w:rsid w:val="00EE17FF"/>
    <w:rsid w:val="00EF1E16"/>
    <w:rsid w:val="00EF2CAA"/>
    <w:rsid w:val="00F06D84"/>
    <w:rsid w:val="00F1110C"/>
    <w:rsid w:val="00F12A4E"/>
    <w:rsid w:val="00F37313"/>
    <w:rsid w:val="00F5077A"/>
    <w:rsid w:val="00F72A96"/>
    <w:rsid w:val="00F82EDF"/>
    <w:rsid w:val="00F86A75"/>
    <w:rsid w:val="00FA2B39"/>
    <w:rsid w:val="00FA4635"/>
    <w:rsid w:val="00FB3A0D"/>
    <w:rsid w:val="00FC4F0B"/>
    <w:rsid w:val="00FD3522"/>
    <w:rsid w:val="00FE1BF8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72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C2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8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07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6986"/>
    <w:pPr>
      <w:ind w:leftChars="200" w:left="480"/>
    </w:pPr>
  </w:style>
  <w:style w:type="character" w:styleId="aa">
    <w:name w:val="Hyperlink"/>
    <w:rsid w:val="003708E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19BB-5936-4FD4-BAE9-09B3DA9E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1865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韓若玉</dc:creator>
  <cp:lastModifiedBy>antjetbook</cp:lastModifiedBy>
  <cp:revision>2</cp:revision>
  <cp:lastPrinted>2016-03-03T06:27:00Z</cp:lastPrinted>
  <dcterms:created xsi:type="dcterms:W3CDTF">2016-03-07T02:44:00Z</dcterms:created>
  <dcterms:modified xsi:type="dcterms:W3CDTF">2016-03-07T02:44:00Z</dcterms:modified>
</cp:coreProperties>
</file>