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701BAC">
        <w:rPr>
          <w:rStyle w:val="rame"/>
          <w:rFonts w:ascii="標楷體" w:eastAsia="標楷體" w:hAnsi="標楷體" w:hint="eastAsia"/>
          <w:b/>
          <w:sz w:val="32"/>
          <w:szCs w:val="32"/>
        </w:rPr>
        <w:t>105</w:t>
      </w:r>
      <w:r w:rsidR="00701BAC">
        <w:rPr>
          <w:rStyle w:val="rame"/>
          <w:rFonts w:ascii="標楷體" w:eastAsia="標楷體" w:hAnsi="標楷體"/>
          <w:b/>
          <w:sz w:val="32"/>
          <w:szCs w:val="32"/>
        </w:rPr>
        <w:t>年第1</w:t>
      </w:r>
      <w:r w:rsidR="000870DE">
        <w:rPr>
          <w:rStyle w:val="rame"/>
          <w:rFonts w:ascii="標楷體" w:eastAsia="標楷體" w:hAnsi="標楷體"/>
          <w:b/>
          <w:sz w:val="32"/>
          <w:szCs w:val="32"/>
        </w:rPr>
        <w:t>4</w:t>
      </w:r>
      <w:r w:rsidR="00701BAC">
        <w:rPr>
          <w:rStyle w:val="rame"/>
          <w:rFonts w:ascii="標楷體" w:eastAsia="標楷體" w:hAnsi="標楷體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8544CB" w:rsidRDefault="009A6B0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開會時間：105年7月</w:t>
      </w:r>
      <w:r w:rsidR="00813286">
        <w:rPr>
          <w:rFonts w:ascii="標楷體" w:eastAsia="標楷體" w:hAnsi="標楷體" w:cs="標楷體" w:hint="eastAsia"/>
          <w:sz w:val="32"/>
          <w:szCs w:val="32"/>
        </w:rPr>
        <w:t>15</w:t>
      </w:r>
      <w:r>
        <w:rPr>
          <w:rFonts w:ascii="標楷體" w:eastAsia="標楷體" w:hAnsi="標楷體" w:cs="標楷體" w:hint="eastAsia"/>
          <w:sz w:val="32"/>
          <w:szCs w:val="32"/>
        </w:rPr>
        <w:t>日</w:t>
      </w:r>
      <w:r w:rsidR="000870DE">
        <w:rPr>
          <w:rFonts w:ascii="標楷體" w:eastAsia="標楷體" w:hAnsi="標楷體" w:cs="標楷體"/>
          <w:sz w:val="32"/>
          <w:szCs w:val="32"/>
        </w:rPr>
        <w:t>下</w:t>
      </w:r>
      <w:r>
        <w:rPr>
          <w:rFonts w:ascii="標楷體" w:eastAsia="標楷體" w:hAnsi="標楷體" w:cs="標楷體" w:hint="eastAsia"/>
          <w:sz w:val="32"/>
          <w:szCs w:val="32"/>
        </w:rPr>
        <w:t>午</w:t>
      </w:r>
    </w:p>
    <w:p w:rsidR="008544CB" w:rsidRDefault="009A6B0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8544CB" w:rsidRDefault="009A6B0A" w:rsidP="00CE40A6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</w:t>
      </w:r>
      <w:r w:rsidR="00CE40A6" w:rsidRPr="00CE40A6">
        <w:rPr>
          <w:rFonts w:ascii="標楷體" w:eastAsia="標楷體" w:hAnsi="標楷體" w:cs="標楷體" w:hint="eastAsia"/>
          <w:sz w:val="32"/>
          <w:szCs w:val="32"/>
        </w:rPr>
        <w:t>陳主任委員朝建請假，張委員本松代理</w:t>
      </w:r>
    </w:p>
    <w:p w:rsidR="008544CB" w:rsidRDefault="009A6B0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8544CB" w:rsidRDefault="009A6B0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826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電子有限公司因空氣污染防制法事件，不服本府環境保護局處分，提起訴願案。(案號1050308)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CE40A6" w:rsidRPr="00CE40A6">
        <w:rPr>
          <w:rFonts w:ascii="標楷體" w:eastAsia="標楷體" w:hAnsi="標楷體" w:hint="eastAsia"/>
          <w:sz w:val="32"/>
          <w:szCs w:val="32"/>
        </w:rPr>
        <w:t>；惟理由部分</w:t>
      </w:r>
      <w:r w:rsidR="00CE40A6">
        <w:rPr>
          <w:rFonts w:ascii="標楷體" w:eastAsia="標楷體" w:hAnsi="標楷體"/>
          <w:sz w:val="32"/>
          <w:szCs w:val="32"/>
        </w:rPr>
        <w:t>酌修</w:t>
      </w:r>
      <w:r w:rsidR="00CE40A6" w:rsidRPr="00CE40A6"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3D77D8">
        <w:rPr>
          <w:rFonts w:ascii="標楷體" w:eastAsia="標楷體" w:hAnsi="標楷體"/>
          <w:sz w:val="32"/>
          <w:szCs w:val="32"/>
        </w:rPr>
        <w:t>行政執行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事件，不服本府環境保護局及本府處分，提起訴願案。(案號1050505)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決議：原處分及異議決定均撤銷。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CE40A6" w:rsidRPr="00CE40A6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826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科技有限公司</w:t>
      </w:r>
      <w:r w:rsidR="003D77D8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3D77D8">
        <w:rPr>
          <w:rFonts w:ascii="標楷體" w:eastAsia="標楷體" w:hAnsi="標楷體"/>
          <w:sz w:val="32"/>
          <w:szCs w:val="32"/>
        </w:rPr>
        <w:t>行政執行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事件，不服本府環境保護局處分，提起訴願案。(案號1050278)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CE40A6" w:rsidRPr="00CE40A6">
        <w:rPr>
          <w:rFonts w:ascii="標楷體" w:eastAsia="標楷體" w:hAnsi="標楷體" w:hint="eastAsia"/>
          <w:sz w:val="32"/>
          <w:szCs w:val="32"/>
        </w:rPr>
        <w:t>原處分及異議決定均撤銷。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CE40A6" w:rsidRPr="00CE40A6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</w:t>
      </w:r>
      <w:r w:rsidR="00826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紡織股份有限公司因水污染防治法事件，不服本府環境保護局處分，提起訴願案。(案號1050489)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CE40A6" w:rsidRPr="00CE40A6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 w:rsidR="003D77D8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="00826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環保企業行</w:t>
      </w:r>
      <w:r w:rsidR="003D77D8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因廢棄物清理法事件，不服本府環境保護局處分，提起訴願案。(案號1050553)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CE40A6" w:rsidRPr="00CE40A6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因噪音管制法事件，不服本府環境保護局處分，提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起訴願案。(案號1050520)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826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工業有限公司</w:t>
      </w:r>
      <w:r w:rsidR="0024751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因水污染防治法</w:t>
      </w:r>
      <w:r w:rsidR="0024751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事件，不服本府環境保護局處分，提起訴願案。(案號1050227)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決議：原處分關於環境講習部分不受理;其餘部分訴願駁回</w:t>
      </w:r>
      <w:r w:rsidR="00253E1B">
        <w:rPr>
          <w:rFonts w:ascii="標楷體" w:eastAsia="標楷體" w:hAnsi="標楷體"/>
          <w:sz w:val="32"/>
          <w:szCs w:val="32"/>
        </w:rPr>
        <w:t>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因社會救助法事件，不服本府社會局處分，提起訴願案。(案號1050290)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</w:t>
      </w:r>
      <w:r w:rsidR="00826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光電股份有限公司因地價稅事件，不服本府地方稅務局處分，提起訴願案。(案號1050303)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因社會救助法事件，不服本府社會局處分，提起訴願案。(案號1050311)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18、訴願人台灣</w:t>
      </w:r>
      <w:r w:rsidR="00826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公司臺中區營業處因臺中市道路管理自治條例事件，不服本府建設局處分，提起訴願案。(案號1050365)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 w:rsidR="0024751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因原住民保留地事件，不服本市和平區公所處分，提起訴願案。(案號1050478)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20、訴願人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47514">
        <w:rPr>
          <w:rFonts w:ascii="標楷體" w:eastAsia="標楷體" w:hAnsi="標楷體"/>
          <w:sz w:val="32"/>
          <w:szCs w:val="32"/>
        </w:rPr>
        <w:t>馬上關懷急難救助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事件，不服本市北區區公所處分，提起訴願案。(案號1050487)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因食品安全衛生管理法事件，不服本府衛生局處分，提起訴願案。(案號1050506)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因建築法事件，不服本府都市發展局處分，提起訴願案。(案號1050510)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因建築法事件，不服本府都市發展局處分，提起訴願案。(案號1050516)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E74C3">
        <w:rPr>
          <w:rFonts w:ascii="標楷體" w:eastAsia="標楷體" w:hAnsi="標楷體"/>
          <w:sz w:val="32"/>
          <w:szCs w:val="32"/>
        </w:rPr>
        <w:t>公寓大廈條例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事件，不服本市南屯區公所處分，提起訴願案。(案號1050519)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因空氣污染防制法事件，不服本府環境保護局處分，提起訴願案。(案號1050522)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因空氣污染防制法事件，不服本府環境保護局處分，提起訴願案。(案號1050523)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27、訴願人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因身心障礙者權益保障法事件，不服本府社會局處分，提起訴願案。(案號1050534)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因空氣污染防制法事件，不服本府環境保護局處分，提起訴願案。(案號1050543)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 w:rsidR="009E74C3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="00826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環保企業行</w:t>
      </w:r>
      <w:r w:rsidR="009E74C3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因廢棄物清理法事件，不服本府環境保護局處分，提起訴願案。(案號1050545)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因社會救助法事件，不服本府社會局處分，提起訴願案。(案號1050548)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因醫療法事件，不服本府衛生局處分，提起訴願案。(案號1050549)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因社會救助法事件，不服本府社會局處分，提起訴願案。(案號1050551)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企業股份有限公司因地價稅事件，不服本府地方稅務局處分，提起訴願案。(案號1050557)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34、訴願人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因水污染防治法事件，不服本府環境保護局處分，提起訴願案。(案號1050558)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因廢棄物清理法事件，不服本府環境保護局處分，提起訴願案。(案號1050559)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因社會救助法事件，不服本府社會局處分，提起訴願案。(案號1050560)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因廢棄物清理法事件，不服本府環境保護局處分，提起訴願案。(案號1050561)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38、訴願人財政部</w:t>
      </w:r>
      <w:r w:rsidR="008266CB">
        <w:rPr>
          <w:rFonts w:ascii="標楷體" w:eastAsia="標楷體" w:hAnsi="標楷體" w:hint="eastAsia"/>
          <w:sz w:val="32"/>
          <w:szCs w:val="32"/>
        </w:rPr>
        <w:t>○○○○○</w:t>
      </w:r>
      <w:r>
        <w:rPr>
          <w:rFonts w:ascii="標楷體" w:eastAsia="標楷體" w:hAnsi="標楷體" w:hint="eastAsia"/>
          <w:sz w:val="32"/>
          <w:szCs w:val="32"/>
        </w:rPr>
        <w:t xml:space="preserve">中區分署因廢棄物清理法事件，不服本府環境保護局處分，提起訴願案。(案號1050564)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826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海產有限公司因食品安全衛生管理法事件，不服本府衛生局處分，提起訴願案。(案號1050565)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E74C3">
        <w:rPr>
          <w:rFonts w:ascii="標楷體" w:eastAsia="標楷體" w:hAnsi="標楷體"/>
          <w:sz w:val="32"/>
          <w:szCs w:val="32"/>
        </w:rPr>
        <w:t>物理治療師法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事件，不服本府衛生局處分，提起訴願案。(案號1050566)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41、訴願人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因空氣污染防制法事件，不服本府環境保護局處分，提起訴願案。(案號1050567)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因化粧品衛生管理條例事件，不服本府衛生局處分，提起訴願案。(案號1050568)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 w:rsidR="009E74C3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="00826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環保企業行</w:t>
      </w:r>
      <w:r w:rsidR="009E74C3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因廢棄物清理法事件，不服本府環境保護局處分，提起訴願案。(案號1050569)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 w:rsidR="009E74C3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因違章建築事件，不服本府都市發展局處分，提起訴願案。(案號1050570)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之破產管理人即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律師因地價稅事件，不服本府地方稅務局處分，提起訴願案。(案號1050572)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因化粧品衛生管理條例事件，不服本府衛生局處分，提起訴願案。(案號1050573)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因身心障礙者權益保障法事件，不服本府社會局處分，提起訴願案。(案號1050579)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48、訴願人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因食品安全衛生管理法事件，不服本府衛生局處分，提起訴願案。(案號1050581)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因身心障礙者權益保障法事件，不服本府社會局處分，提起訴願案。(案號1050583)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826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顏料行）因廢棄物清理法事件，不服本府環境保護局處分，提起訴願案。(案號1050584)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因菸害防制法事件，不服本府衛生局處分，提起訴願案。(案號1050585)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因化粧品衛生管理條例事件，不服本府衛生局處分，提起訴願案。(案號1050587)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因地價稅事件，不服本府地方稅務局處分，提起訴願案。(案號1050589)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因空氣污染防制法事件，不服本府環境保護局處分，提起訴願案。(案號1050593)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55、訴願人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因空氣污染防制法事件，不服本府環境保護局處分，提起訴願案。(案號1050594)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因廢棄物清理法事件，不服本府環境保護局處分，提起訴願案。(案號1050596)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544CB" w:rsidRDefault="009A6B0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8266C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C05079">
        <w:rPr>
          <w:rFonts w:ascii="標楷體" w:eastAsia="標楷體" w:hAnsi="標楷體"/>
          <w:sz w:val="32"/>
          <w:szCs w:val="32"/>
        </w:rPr>
        <w:t>道路交通管理處條例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事件，不服本府警察局處分，提起訴願案。(案號1050618) </w:t>
      </w:r>
    </w:p>
    <w:p w:rsidR="008544CB" w:rsidRDefault="009A6B0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544CB" w:rsidRDefault="009A6B0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05079" w:rsidRDefault="00C05079" w:rsidP="00C05079">
      <w:pPr>
        <w:tabs>
          <w:tab w:val="left" w:pos="1080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報告案：</w:t>
      </w:r>
    </w:p>
    <w:p w:rsidR="00C05079" w:rsidRDefault="00C05079" w:rsidP="00C05079">
      <w:pPr>
        <w:tabs>
          <w:tab w:val="left" w:pos="1080"/>
        </w:tabs>
        <w:spacing w:line="520" w:lineRule="exact"/>
        <w:ind w:leftChars="300" w:left="720" w:firstLineChars="150" w:firstLine="480"/>
        <w:jc w:val="both"/>
        <w:rPr>
          <w:rFonts w:ascii="標楷體" w:eastAsia="標楷體" w:hAnsi="標楷體"/>
          <w:sz w:val="32"/>
          <w:szCs w:val="32"/>
        </w:rPr>
      </w:pPr>
      <w:r w:rsidRPr="00CB6780">
        <w:rPr>
          <w:rFonts w:ascii="標楷體" w:eastAsia="標楷體" w:hAnsi="標楷體" w:hint="eastAsia"/>
          <w:sz w:val="32"/>
          <w:szCs w:val="32"/>
        </w:rPr>
        <w:t>訴願人</w:t>
      </w:r>
      <w:r w:rsidR="008266C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實業股份有限公司因廢棄物清理法</w:t>
      </w:r>
      <w:r w:rsidRPr="00CB6780">
        <w:rPr>
          <w:rFonts w:ascii="標楷體" w:eastAsia="標楷體" w:hAnsi="標楷體" w:hint="eastAsia"/>
          <w:sz w:val="32"/>
          <w:szCs w:val="32"/>
        </w:rPr>
        <w:t>事件，不服本府</w:t>
      </w:r>
      <w:r>
        <w:rPr>
          <w:rFonts w:ascii="標楷體" w:eastAsia="標楷體" w:hAnsi="標楷體" w:hint="eastAsia"/>
          <w:sz w:val="32"/>
          <w:szCs w:val="32"/>
        </w:rPr>
        <w:t>102</w:t>
      </w:r>
      <w:r w:rsidRPr="00CB678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CB6780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22</w:t>
      </w:r>
      <w:r w:rsidRPr="00CB6780">
        <w:rPr>
          <w:rFonts w:ascii="標楷體" w:eastAsia="標楷體" w:hAnsi="標楷體" w:hint="eastAsia"/>
          <w:sz w:val="32"/>
          <w:szCs w:val="32"/>
        </w:rPr>
        <w:t>日府授法訴字第</w:t>
      </w:r>
      <w:r>
        <w:rPr>
          <w:rFonts w:ascii="標楷體" w:eastAsia="標楷體" w:hAnsi="標楷體" w:hint="eastAsia"/>
          <w:sz w:val="32"/>
          <w:szCs w:val="32"/>
        </w:rPr>
        <w:t>1010211609</w:t>
      </w:r>
      <w:r w:rsidRPr="00CB6780">
        <w:rPr>
          <w:rFonts w:ascii="標楷體" w:eastAsia="標楷體" w:hAnsi="標楷體" w:hint="eastAsia"/>
          <w:sz w:val="32"/>
          <w:szCs w:val="32"/>
        </w:rPr>
        <w:t>號訴願決定</w:t>
      </w:r>
      <w:r>
        <w:rPr>
          <w:rFonts w:ascii="標楷體" w:eastAsia="標楷體" w:hAnsi="標楷體"/>
          <w:sz w:val="32"/>
          <w:szCs w:val="32"/>
        </w:rPr>
        <w:t>（案號</w:t>
      </w:r>
      <w:r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10803）</w:t>
      </w:r>
      <w:r w:rsidRPr="00CB6780">
        <w:rPr>
          <w:rFonts w:ascii="標楷體" w:eastAsia="標楷體" w:hAnsi="標楷體" w:hint="eastAsia"/>
          <w:sz w:val="32"/>
          <w:szCs w:val="32"/>
        </w:rPr>
        <w:t>，提起行政訴訟案，經</w:t>
      </w:r>
      <w:r>
        <w:rPr>
          <w:rFonts w:ascii="標楷體" w:eastAsia="標楷體" w:hAnsi="標楷體"/>
          <w:sz w:val="32"/>
          <w:szCs w:val="32"/>
        </w:rPr>
        <w:t>臺</w:t>
      </w:r>
      <w:r w:rsidRPr="00CB6780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>高等行政法院</w:t>
      </w:r>
      <w:r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2</w:t>
      </w:r>
      <w:r w:rsidRPr="00CB6780">
        <w:rPr>
          <w:rFonts w:ascii="標楷體" w:eastAsia="標楷體" w:hAnsi="標楷體" w:hint="eastAsia"/>
          <w:sz w:val="32"/>
          <w:szCs w:val="32"/>
        </w:rPr>
        <w:t>年度</w:t>
      </w:r>
      <w:r>
        <w:rPr>
          <w:rFonts w:ascii="標楷體" w:eastAsia="標楷體" w:hAnsi="標楷體"/>
          <w:sz w:val="32"/>
          <w:szCs w:val="32"/>
        </w:rPr>
        <w:t>訴</w:t>
      </w:r>
      <w:r w:rsidRPr="00CB6780">
        <w:rPr>
          <w:rFonts w:ascii="標楷體" w:eastAsia="標楷體" w:hAnsi="標楷體" w:hint="eastAsia"/>
          <w:sz w:val="32"/>
          <w:szCs w:val="32"/>
        </w:rPr>
        <w:t>字第</w:t>
      </w:r>
      <w:r>
        <w:rPr>
          <w:rFonts w:ascii="標楷體" w:eastAsia="標楷體" w:hAnsi="標楷體" w:hint="eastAsia"/>
          <w:sz w:val="32"/>
          <w:szCs w:val="32"/>
        </w:rPr>
        <w:t>136</w:t>
      </w:r>
      <w:r>
        <w:rPr>
          <w:rFonts w:ascii="標楷體" w:eastAsia="標楷體" w:hAnsi="標楷體"/>
          <w:sz w:val="32"/>
          <w:szCs w:val="32"/>
        </w:rPr>
        <w:t>號</w:t>
      </w:r>
      <w:r w:rsidRPr="00CB6780">
        <w:rPr>
          <w:rFonts w:ascii="標楷體" w:eastAsia="標楷體" w:hAnsi="標楷體" w:hint="eastAsia"/>
          <w:sz w:val="32"/>
          <w:szCs w:val="32"/>
        </w:rPr>
        <w:t>判決「</w:t>
      </w:r>
      <w:r>
        <w:rPr>
          <w:rFonts w:ascii="標楷體" w:eastAsia="標楷體" w:hAnsi="標楷體"/>
          <w:sz w:val="32"/>
          <w:szCs w:val="32"/>
        </w:rPr>
        <w:t>原告之訴駁回」、最高行政法院</w:t>
      </w:r>
      <w:r>
        <w:rPr>
          <w:rFonts w:ascii="標楷體" w:eastAsia="標楷體" w:hAnsi="標楷體" w:hint="eastAsia"/>
          <w:sz w:val="32"/>
          <w:szCs w:val="32"/>
        </w:rPr>
        <w:t>103</w:t>
      </w:r>
      <w:r>
        <w:rPr>
          <w:rFonts w:ascii="標楷體" w:eastAsia="標楷體" w:hAnsi="標楷體"/>
          <w:sz w:val="32"/>
          <w:szCs w:val="32"/>
        </w:rPr>
        <w:t>年度判字第</w:t>
      </w:r>
      <w:r>
        <w:rPr>
          <w:rFonts w:ascii="標楷體" w:eastAsia="標楷體" w:hAnsi="標楷體" w:hint="eastAsia"/>
          <w:sz w:val="32"/>
          <w:szCs w:val="32"/>
        </w:rPr>
        <w:t>603</w:t>
      </w:r>
      <w:r>
        <w:rPr>
          <w:rFonts w:ascii="標楷體" w:eastAsia="標楷體" w:hAnsi="標楷體"/>
          <w:sz w:val="32"/>
          <w:szCs w:val="32"/>
        </w:rPr>
        <w:t>號判決「原判決廢棄，發回臺中高等行政法院」、臺中高等行政法院</w:t>
      </w:r>
      <w:r>
        <w:rPr>
          <w:rFonts w:ascii="標楷體" w:eastAsia="標楷體" w:hAnsi="標楷體" w:hint="eastAsia"/>
          <w:sz w:val="32"/>
          <w:szCs w:val="32"/>
        </w:rPr>
        <w:t>103</w:t>
      </w:r>
      <w:r>
        <w:rPr>
          <w:rFonts w:ascii="標楷體" w:eastAsia="標楷體" w:hAnsi="標楷體"/>
          <w:sz w:val="32"/>
          <w:szCs w:val="32"/>
        </w:rPr>
        <w:t>年度訴更一字第</w:t>
      </w:r>
      <w:r>
        <w:rPr>
          <w:rFonts w:ascii="標楷體" w:eastAsia="標楷體" w:hAnsi="標楷體" w:hint="eastAsia"/>
          <w:sz w:val="32"/>
          <w:szCs w:val="32"/>
        </w:rPr>
        <w:t>24</w:t>
      </w:r>
      <w:r>
        <w:rPr>
          <w:rFonts w:ascii="標楷體" w:eastAsia="標楷體" w:hAnsi="標楷體"/>
          <w:sz w:val="32"/>
          <w:szCs w:val="32"/>
        </w:rPr>
        <w:t>號判決「訴願決定及原處分均撤銷」、最高行政法院</w:t>
      </w:r>
      <w:r>
        <w:rPr>
          <w:rFonts w:ascii="標楷體" w:eastAsia="標楷體" w:hAnsi="標楷體" w:hint="eastAsia"/>
          <w:sz w:val="32"/>
          <w:szCs w:val="32"/>
        </w:rPr>
        <w:t>105</w:t>
      </w:r>
      <w:r>
        <w:rPr>
          <w:rFonts w:ascii="標楷體" w:eastAsia="標楷體" w:hAnsi="標楷體"/>
          <w:sz w:val="32"/>
          <w:szCs w:val="32"/>
        </w:rPr>
        <w:t>年度判字第</w:t>
      </w:r>
      <w:r>
        <w:rPr>
          <w:rFonts w:ascii="標楷體" w:eastAsia="標楷體" w:hAnsi="標楷體" w:hint="eastAsia"/>
          <w:sz w:val="32"/>
          <w:szCs w:val="32"/>
        </w:rPr>
        <w:t>203</w:t>
      </w:r>
      <w:r>
        <w:rPr>
          <w:rFonts w:ascii="標楷體" w:eastAsia="標楷體" w:hAnsi="標楷體"/>
          <w:sz w:val="32"/>
          <w:szCs w:val="32"/>
        </w:rPr>
        <w:t>號判決「上訴駁回」，</w:t>
      </w:r>
      <w:r w:rsidRPr="00CB6780">
        <w:rPr>
          <w:rFonts w:ascii="標楷體" w:eastAsia="標楷體" w:hAnsi="標楷體" w:hint="eastAsia"/>
          <w:sz w:val="32"/>
          <w:szCs w:val="32"/>
        </w:rPr>
        <w:t>全案已確定</w:t>
      </w:r>
      <w:r>
        <w:rPr>
          <w:rFonts w:ascii="標楷體" w:eastAsia="標楷體" w:hAnsi="標楷體" w:hint="eastAsia"/>
          <w:sz w:val="32"/>
          <w:szCs w:val="32"/>
        </w:rPr>
        <w:t>，提會報告。</w:t>
      </w:r>
    </w:p>
    <w:p w:rsidR="00C05079" w:rsidRPr="00C05079" w:rsidRDefault="00C05079" w:rsidP="00C05079">
      <w:pPr>
        <w:tabs>
          <w:tab w:val="left" w:pos="1080"/>
        </w:tabs>
        <w:spacing w:line="520" w:lineRule="exact"/>
        <w:ind w:firstLineChars="250" w:firstLine="800"/>
        <w:jc w:val="both"/>
      </w:pPr>
      <w:r>
        <w:rPr>
          <w:rFonts w:ascii="標楷體" w:eastAsia="標楷體" w:hAnsi="標楷體" w:hint="eastAsia"/>
          <w:sz w:val="32"/>
          <w:szCs w:val="32"/>
        </w:rPr>
        <w:t>決定：案件分析表審議通過，另函送予原行政處分機關參考。</w:t>
      </w:r>
    </w:p>
    <w:sectPr w:rsidR="00C05079" w:rsidRPr="00C05079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D1" w:rsidRDefault="003B34D1">
      <w:r>
        <w:separator/>
      </w:r>
    </w:p>
  </w:endnote>
  <w:endnote w:type="continuationSeparator" w:id="0">
    <w:p w:rsidR="003B34D1" w:rsidRDefault="003B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CB" w:rsidRDefault="009A6B0A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544CB" w:rsidRDefault="008544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CB" w:rsidRDefault="009A6B0A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564778">
      <w:rPr>
        <w:rFonts w:ascii="新細明體" w:hAnsi="新細明體"/>
        <w:noProof/>
      </w:rPr>
      <w:t>8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564778">
      <w:rPr>
        <w:rFonts w:ascii="新細明體" w:hAnsi="新細明體"/>
        <w:noProof/>
      </w:rPr>
      <w:t>8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8544CB" w:rsidRDefault="008544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D1" w:rsidRDefault="003B34D1">
      <w:r>
        <w:separator/>
      </w:r>
    </w:p>
  </w:footnote>
  <w:footnote w:type="continuationSeparator" w:id="0">
    <w:p w:rsidR="003B34D1" w:rsidRDefault="003B3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E2"/>
    <w:rsid w:val="0001252F"/>
    <w:rsid w:val="000870DE"/>
    <w:rsid w:val="00247514"/>
    <w:rsid w:val="00253E1B"/>
    <w:rsid w:val="003431E2"/>
    <w:rsid w:val="003B34D1"/>
    <w:rsid w:val="003D77D8"/>
    <w:rsid w:val="00532F9E"/>
    <w:rsid w:val="00564778"/>
    <w:rsid w:val="00701BAC"/>
    <w:rsid w:val="00813286"/>
    <w:rsid w:val="008266CB"/>
    <w:rsid w:val="008544CB"/>
    <w:rsid w:val="009A6B0A"/>
    <w:rsid w:val="009E74C3"/>
    <w:rsid w:val="00C05079"/>
    <w:rsid w:val="00CD0495"/>
    <w:rsid w:val="00CE40A6"/>
    <w:rsid w:val="00D6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C5B89F2-D7E9-47AB-847E-90F1452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3541</Characters>
  <Application>Microsoft Office Word</Application>
  <DocSecurity>0</DocSecurity>
  <Lines>29</Lines>
  <Paragraphs>8</Paragraphs>
  <ScaleCrop>false</ScaleCrop>
  <Company>x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4</cp:revision>
  <cp:lastPrinted>2018-04-25T16:51:00Z</cp:lastPrinted>
  <dcterms:created xsi:type="dcterms:W3CDTF">2016-08-22T07:06:00Z</dcterms:created>
  <dcterms:modified xsi:type="dcterms:W3CDTF">2018-04-25T16:51:00Z</dcterms:modified>
</cp:coreProperties>
</file>