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98" w:rsidRDefault="00B35C98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6D3EFD">
        <w:rPr>
          <w:rStyle w:val="rame"/>
          <w:rFonts w:ascii="標楷體" w:eastAsia="標楷體" w:hAnsi="標楷體" w:hint="eastAsia"/>
          <w:b/>
          <w:sz w:val="32"/>
          <w:szCs w:val="32"/>
        </w:rPr>
        <w:t>103年</w:t>
      </w:r>
      <w:r w:rsidRPr="0032472C"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 w:rsidRPr="0032472C">
        <w:rPr>
          <w:rStyle w:val="rame"/>
          <w:rFonts w:ascii="標楷體" w:eastAsia="標楷體" w:hAnsi="標楷體"/>
          <w:b/>
          <w:sz w:val="32"/>
          <w:szCs w:val="32"/>
        </w:rPr>
        <w:t>1</w:t>
      </w:r>
      <w:r>
        <w:rPr>
          <w:rStyle w:val="rame"/>
          <w:rFonts w:ascii="標楷體" w:eastAsia="標楷體" w:hAnsi="標楷體"/>
          <w:b/>
          <w:sz w:val="32"/>
          <w:szCs w:val="32"/>
        </w:rPr>
        <w:t>3</w:t>
      </w:r>
      <w:r w:rsidRPr="0032472C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>會議紀錄</w:t>
      </w:r>
      <w:r>
        <w:rPr>
          <w:rStyle w:val="rame"/>
          <w:rFonts w:ascii="標楷體" w:eastAsia="標楷體" w:hAnsi="標楷體"/>
          <w:b/>
          <w:sz w:val="32"/>
          <w:szCs w:val="32"/>
        </w:rPr>
        <w:t xml:space="preserve"> </w:t>
      </w:r>
    </w:p>
    <w:p w:rsidR="00B35C98" w:rsidRDefault="00B35C98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</w:t>
      </w:r>
      <w:r>
        <w:rPr>
          <w:rFonts w:ascii="標楷體" w:eastAsia="標楷體" w:hAnsi="標楷體" w:cs="標楷體"/>
          <w:sz w:val="32"/>
          <w:szCs w:val="32"/>
        </w:rPr>
        <w:t>103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07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11</w:t>
      </w:r>
      <w:r>
        <w:rPr>
          <w:rFonts w:ascii="標楷體" w:eastAsia="標楷體" w:hAnsi="標楷體" w:cs="標楷體" w:hint="eastAsia"/>
          <w:sz w:val="32"/>
          <w:szCs w:val="32"/>
        </w:rPr>
        <w:t>日下午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>時</w:t>
      </w:r>
      <w:r>
        <w:rPr>
          <w:rFonts w:ascii="標楷體" w:eastAsia="標楷體" w:hAnsi="標楷體" w:cs="標楷體"/>
          <w:sz w:val="32"/>
          <w:szCs w:val="32"/>
        </w:rPr>
        <w:t>0</w:t>
      </w:r>
      <w:r>
        <w:rPr>
          <w:rFonts w:ascii="標楷體" w:eastAsia="標楷體" w:hAnsi="標楷體" w:cs="標楷體" w:hint="eastAsia"/>
          <w:sz w:val="32"/>
          <w:szCs w:val="32"/>
        </w:rPr>
        <w:t>分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B35C98" w:rsidRDefault="00B35C98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</w:t>
      </w:r>
      <w:r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 w:hint="eastAsia"/>
          <w:sz w:val="32"/>
          <w:szCs w:val="32"/>
        </w:rPr>
        <w:t>樓法制局會議室</w:t>
      </w:r>
      <w:r>
        <w:rPr>
          <w:rFonts w:ascii="標楷體" w:eastAsia="標楷體" w:hAnsi="標楷體" w:cs="標楷體"/>
          <w:sz w:val="32"/>
          <w:szCs w:val="32"/>
        </w:rPr>
        <w:t>         </w:t>
      </w:r>
    </w:p>
    <w:p w:rsidR="00B35C98" w:rsidRDefault="00B35C98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主席：林主任委員月棗</w:t>
      </w:r>
    </w:p>
    <w:p w:rsidR="00B35C98" w:rsidRDefault="00B35C98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出席人員：如簽到單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詳卷</w:t>
      </w:r>
      <w:r>
        <w:rPr>
          <w:rFonts w:ascii="標楷體" w:eastAsia="標楷體" w:hAnsi="標楷體" w:cs="標楷體"/>
          <w:sz w:val="32"/>
          <w:szCs w:val="32"/>
        </w:rPr>
        <w:t xml:space="preserve">) </w:t>
      </w:r>
    </w:p>
    <w:p w:rsidR="00B35C98" w:rsidRDefault="00B35C98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審議案件：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B35C98" w:rsidRDefault="00B35C98" w:rsidP="006D3EFD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B35C98" w:rsidRDefault="00B35C9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因建築改良物補償費事件，不服本府建設局處分，提起訴願案。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1030513) </w:t>
      </w:r>
    </w:p>
    <w:p w:rsidR="00B35C98" w:rsidRDefault="00B35C9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日內另為適法之處理。</w:t>
      </w:r>
      <w:r>
        <w:t xml:space="preserve"> </w:t>
      </w:r>
    </w:p>
    <w:p w:rsidR="00B35C98" w:rsidRDefault="00B35C9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理由：如法制局意見；惟文字部分酌修。</w:t>
      </w:r>
      <w:r>
        <w:t xml:space="preserve"> </w:t>
      </w:r>
    </w:p>
    <w:p w:rsidR="00B35C98" w:rsidRDefault="00B35C9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因臺中市道路管理自治條例事件，不服本府建設局處分，提起訴願案。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1030487) </w:t>
      </w:r>
    </w:p>
    <w:p w:rsidR="00B35C98" w:rsidRDefault="00B35C9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B35C98" w:rsidRDefault="00B35C9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B35C98" w:rsidRDefault="00B35C9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因臺中市道路管理自治條例事件，不服本府建設局處分，提起訴願案。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1030465) </w:t>
      </w:r>
    </w:p>
    <w:p w:rsidR="00B35C98" w:rsidRDefault="00B35C9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B35C98" w:rsidRDefault="00B35C9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B35C98" w:rsidRDefault="00B35C9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16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百貨暨電子遊戲場業股份有限公司因建築法事件，不服本府都市發展局處分，提起訴願案。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1030357) </w:t>
      </w:r>
    </w:p>
    <w:p w:rsidR="00B35C98" w:rsidRDefault="00B35C9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決議：原處分機關</w:t>
      </w:r>
      <w:r>
        <w:rPr>
          <w:rFonts w:ascii="標楷體" w:eastAsia="標楷體" w:hAnsi="標楷體"/>
          <w:sz w:val="32"/>
          <w:szCs w:val="32"/>
        </w:rPr>
        <w:t>103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日中市都管字第</w:t>
      </w:r>
      <w:r>
        <w:rPr>
          <w:rFonts w:ascii="標楷體" w:eastAsia="標楷體" w:hAnsi="標楷體"/>
          <w:sz w:val="32"/>
          <w:szCs w:val="32"/>
        </w:rPr>
        <w:t>10300541261</w:t>
      </w:r>
      <w:r>
        <w:rPr>
          <w:rFonts w:ascii="標楷體" w:eastAsia="標楷體" w:hAnsi="標楷體" w:hint="eastAsia"/>
          <w:sz w:val="32"/>
          <w:szCs w:val="32"/>
        </w:rPr>
        <w:t>號裁處書撤銷，由原處分機關於收受決定書之次日起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日內另為適法之處分；其餘訴願駁回。</w:t>
      </w:r>
      <w:r>
        <w:t xml:space="preserve"> </w:t>
      </w:r>
    </w:p>
    <w:p w:rsidR="00B35C98" w:rsidRDefault="00B35C9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B35C98" w:rsidRDefault="00B35C9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17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1030451) </w:t>
      </w:r>
    </w:p>
    <w:p w:rsidR="00B35C98" w:rsidRDefault="00B35C9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B35C98" w:rsidRDefault="00B35C9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B35C98" w:rsidRDefault="00B35C9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○○○○○○○○</w:t>
      </w:r>
      <w:r>
        <w:rPr>
          <w:rFonts w:ascii="標楷體" w:eastAsia="標楷體" w:hAnsi="標楷體" w:hint="eastAsia"/>
          <w:sz w:val="32"/>
          <w:szCs w:val="32"/>
        </w:rPr>
        <w:t>發展協會因建築法事件，不服本府都市發展局處分，提起訴願案。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1030431) </w:t>
      </w:r>
    </w:p>
    <w:p w:rsidR="00B35C98" w:rsidRDefault="00B35C9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B35C98" w:rsidRDefault="00B35C9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072394">
        <w:rPr>
          <w:rFonts w:ascii="標楷體" w:eastAsia="標楷體" w:hAnsi="標楷體" w:hint="eastAsia"/>
          <w:sz w:val="32"/>
          <w:szCs w:val="32"/>
        </w:rPr>
        <w:t>；</w:t>
      </w:r>
      <w:r>
        <w:rPr>
          <w:rFonts w:ascii="標楷體" w:eastAsia="標楷體" w:hAnsi="標楷體" w:hint="eastAsia"/>
          <w:sz w:val="32"/>
          <w:szCs w:val="32"/>
        </w:rPr>
        <w:t>決定書應增列代表人。</w:t>
      </w:r>
      <w:r>
        <w:t xml:space="preserve"> </w:t>
      </w:r>
    </w:p>
    <w:p w:rsidR="00B35C98" w:rsidRDefault="00B35C9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因違章建築事件，不服本府都市發展局處分，提起訴願案。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1030441) </w:t>
      </w:r>
    </w:p>
    <w:p w:rsidR="00B35C98" w:rsidRDefault="00B35C9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決議：主文修正為「</w:t>
      </w:r>
      <w:r>
        <w:rPr>
          <w:rFonts w:ascii="標楷體" w:eastAsia="標楷體" w:hAnsi="標楷體"/>
          <w:sz w:val="32"/>
          <w:szCs w:val="32"/>
        </w:rPr>
        <w:t>103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22</w:t>
      </w:r>
      <w:r>
        <w:rPr>
          <w:rFonts w:ascii="標楷體" w:eastAsia="標楷體" w:hAnsi="標楷體" w:hint="eastAsia"/>
          <w:sz w:val="32"/>
          <w:szCs w:val="32"/>
        </w:rPr>
        <w:t>日中市都違字第</w:t>
      </w:r>
      <w:r>
        <w:rPr>
          <w:rFonts w:ascii="標楷體" w:eastAsia="標楷體" w:hAnsi="標楷體"/>
          <w:sz w:val="32"/>
          <w:szCs w:val="32"/>
        </w:rPr>
        <w:t>1030064542</w:t>
      </w:r>
      <w:r>
        <w:rPr>
          <w:rFonts w:ascii="標楷體" w:eastAsia="標楷體" w:hAnsi="標楷體" w:hint="eastAsia"/>
          <w:sz w:val="32"/>
          <w:szCs w:val="32"/>
        </w:rPr>
        <w:t>號違章建築拆除之處分撤銷，由原處分機關於收受決定書之次日起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日內另為適法之處分；</w:t>
      </w:r>
      <w:r>
        <w:rPr>
          <w:rFonts w:ascii="標楷體" w:eastAsia="標楷體" w:hAnsi="標楷體"/>
          <w:sz w:val="32"/>
          <w:szCs w:val="32"/>
        </w:rPr>
        <w:t>103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23</w:t>
      </w:r>
      <w:r>
        <w:rPr>
          <w:rFonts w:ascii="標楷體" w:eastAsia="標楷體" w:hAnsi="標楷體" w:hint="eastAsia"/>
          <w:sz w:val="32"/>
          <w:szCs w:val="32"/>
        </w:rPr>
        <w:t>日中市都違字第</w:t>
      </w:r>
      <w:r>
        <w:rPr>
          <w:rFonts w:ascii="標楷體" w:eastAsia="標楷體" w:hAnsi="標楷體"/>
          <w:sz w:val="32"/>
          <w:szCs w:val="32"/>
        </w:rPr>
        <w:t>1030065865</w:t>
      </w:r>
      <w:r>
        <w:rPr>
          <w:rFonts w:ascii="標楷體" w:eastAsia="標楷體" w:hAnsi="標楷體" w:hint="eastAsia"/>
          <w:sz w:val="32"/>
          <w:szCs w:val="32"/>
        </w:rPr>
        <w:t>號限期改善之通知，訴願不受理。」</w:t>
      </w:r>
      <w:r>
        <w:t xml:space="preserve"> </w:t>
      </w:r>
    </w:p>
    <w:p w:rsidR="00B35C98" w:rsidRDefault="00B35C9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B35C98" w:rsidRDefault="00B35C9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等因申請土地複丈事件，不服本市中興地政事務所處分，提起訴願案。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1030471) </w:t>
      </w:r>
    </w:p>
    <w:p w:rsidR="00B35C98" w:rsidRDefault="00B35C9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B35C98" w:rsidRDefault="00B35C9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B35C98" w:rsidRDefault="00B35C9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網路科技股份有限公司因臺中市休閒娛樂服務業管理自治條例事件，不服本府經濟發展局處分，提起訴願案。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1030526) </w:t>
      </w:r>
    </w:p>
    <w:p w:rsidR="00B35C98" w:rsidRDefault="00B35C9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B35C98" w:rsidRDefault="00B35C9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C11B85">
        <w:rPr>
          <w:rFonts w:ascii="標楷體" w:eastAsia="標楷體" w:hAnsi="標楷體" w:hint="eastAsia"/>
          <w:sz w:val="32"/>
          <w:szCs w:val="32"/>
        </w:rPr>
        <w:t>；惟</w:t>
      </w:r>
      <w:r>
        <w:rPr>
          <w:rFonts w:ascii="標楷體" w:eastAsia="標楷體" w:hAnsi="標楷體" w:hint="eastAsia"/>
          <w:sz w:val="32"/>
          <w:szCs w:val="32"/>
        </w:rPr>
        <w:t>理由</w:t>
      </w:r>
      <w:r w:rsidRPr="00C11B85">
        <w:rPr>
          <w:rFonts w:ascii="標楷體" w:eastAsia="標楷體" w:hAnsi="標楷體" w:hint="eastAsia"/>
          <w:sz w:val="32"/>
          <w:szCs w:val="32"/>
        </w:rPr>
        <w:t>部分酌修。</w:t>
      </w:r>
      <w:r>
        <w:t xml:space="preserve"> </w:t>
      </w:r>
    </w:p>
    <w:p w:rsidR="00B35C98" w:rsidRDefault="00B35C98" w:rsidP="009D3E75">
      <w:pPr>
        <w:tabs>
          <w:tab w:val="left" w:pos="108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報告案：</w:t>
      </w:r>
    </w:p>
    <w:p w:rsidR="00B35C98" w:rsidRDefault="00B35C98" w:rsidP="009D3E75">
      <w:pPr>
        <w:tabs>
          <w:tab w:val="left" w:pos="1080"/>
        </w:tabs>
        <w:spacing w:line="52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國際科技股份有限公司等因毒性化學物質管理法等事件，不服本府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 w:hint="eastAsia"/>
          <w:sz w:val="32"/>
          <w:szCs w:val="32"/>
        </w:rPr>
        <w:t>日府授法訴字第</w:t>
      </w:r>
      <w:r>
        <w:rPr>
          <w:rFonts w:ascii="標楷體" w:eastAsia="標楷體" w:hAnsi="標楷體"/>
          <w:sz w:val="32"/>
          <w:szCs w:val="32"/>
        </w:rPr>
        <w:t>1010221427</w:t>
      </w:r>
      <w:r>
        <w:rPr>
          <w:rFonts w:ascii="標楷體" w:eastAsia="標楷體" w:hAnsi="標楷體" w:hint="eastAsia"/>
          <w:sz w:val="32"/>
          <w:szCs w:val="32"/>
        </w:rPr>
        <w:t>號</w:t>
      </w:r>
      <w:r>
        <w:rPr>
          <w:rFonts w:ascii="標楷體" w:eastAsia="標楷體" w:hAnsi="標楷體" w:hint="eastAsia"/>
          <w:sz w:val="32"/>
          <w:szCs w:val="32"/>
        </w:rPr>
        <w:lastRenderedPageBreak/>
        <w:t>訴願決定（案號</w:t>
      </w:r>
      <w:r>
        <w:rPr>
          <w:rFonts w:ascii="標楷體" w:eastAsia="標楷體" w:hAnsi="標楷體"/>
          <w:sz w:val="32"/>
          <w:szCs w:val="32"/>
        </w:rPr>
        <w:t>1010848</w:t>
      </w:r>
      <w:r>
        <w:rPr>
          <w:rFonts w:ascii="標楷體" w:eastAsia="標楷體" w:hAnsi="標楷體" w:hint="eastAsia"/>
          <w:sz w:val="32"/>
          <w:szCs w:val="32"/>
        </w:rPr>
        <w:t>），提起行政訴訟，經臺中高等行政法院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年度訴字第</w:t>
      </w:r>
      <w:r>
        <w:rPr>
          <w:rFonts w:ascii="標楷體" w:eastAsia="標楷體" w:hAnsi="標楷體"/>
          <w:sz w:val="32"/>
          <w:szCs w:val="32"/>
        </w:rPr>
        <w:t>309</w:t>
      </w:r>
      <w:r>
        <w:rPr>
          <w:rFonts w:ascii="標楷體" w:eastAsia="標楷體" w:hAnsi="標楷體" w:hint="eastAsia"/>
          <w:sz w:val="32"/>
          <w:szCs w:val="32"/>
        </w:rPr>
        <w:t>號判決：「原處分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及訴願決定關於原告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環境教育講習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小時部分均撤銷」、「原告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國際科技股份有限公司之訴駁回」，該公司不服提起上訴，經最高行政法院</w:t>
      </w:r>
      <w:r>
        <w:rPr>
          <w:rFonts w:ascii="標楷體" w:eastAsia="標楷體" w:hAnsi="標楷體"/>
          <w:sz w:val="32"/>
          <w:szCs w:val="32"/>
        </w:rPr>
        <w:t>103</w:t>
      </w:r>
      <w:r>
        <w:rPr>
          <w:rFonts w:ascii="標楷體" w:eastAsia="標楷體" w:hAnsi="標楷體" w:hint="eastAsia"/>
          <w:sz w:val="32"/>
          <w:szCs w:val="32"/>
        </w:rPr>
        <w:t>年度裁字第</w:t>
      </w:r>
      <w:r>
        <w:rPr>
          <w:rFonts w:ascii="標楷體" w:eastAsia="標楷體" w:hAnsi="標楷體"/>
          <w:sz w:val="32"/>
          <w:szCs w:val="32"/>
        </w:rPr>
        <w:t>641</w:t>
      </w:r>
      <w:r>
        <w:rPr>
          <w:rFonts w:ascii="標楷體" w:eastAsia="標楷體" w:hAnsi="標楷體" w:hint="eastAsia"/>
          <w:sz w:val="32"/>
          <w:szCs w:val="32"/>
        </w:rPr>
        <w:t>號裁定：「上訴駁回」，全案已確定，提會報告。</w:t>
      </w:r>
      <w:r>
        <w:rPr>
          <w:rFonts w:ascii="標楷體" w:eastAsia="標楷體" w:hAnsi="標楷體" w:hint="eastAsia"/>
          <w:color w:val="FFFFFF"/>
          <w:sz w:val="32"/>
          <w:szCs w:val="32"/>
        </w:rPr>
        <w:t>李佳欣</w:t>
      </w:r>
    </w:p>
    <w:p w:rsidR="00B35C98" w:rsidRDefault="00B35C98" w:rsidP="009D3E75">
      <w:pPr>
        <w:tabs>
          <w:tab w:val="left" w:pos="1080"/>
        </w:tabs>
        <w:spacing w:line="520" w:lineRule="exact"/>
        <w:ind w:leftChars="300" w:left="1680" w:hangingChars="300" w:hanging="960"/>
        <w:jc w:val="both"/>
      </w:pPr>
      <w:r>
        <w:rPr>
          <w:rFonts w:ascii="標楷體" w:eastAsia="標楷體" w:hAnsi="標楷體" w:hint="eastAsia"/>
          <w:sz w:val="32"/>
          <w:szCs w:val="32"/>
        </w:rPr>
        <w:t>決定：案件分析表審議通過，除作為日後訴願案件審理之參考外，另函送予原行政處分機關參考之。</w:t>
      </w:r>
    </w:p>
    <w:sectPr w:rsidR="00B35C98" w:rsidSect="00E94A15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96" w:rsidRDefault="00541F96">
      <w:r>
        <w:separator/>
      </w:r>
    </w:p>
  </w:endnote>
  <w:endnote w:type="continuationSeparator" w:id="0">
    <w:p w:rsidR="00541F96" w:rsidRDefault="0054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98" w:rsidRDefault="00A54955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35C9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35C98" w:rsidRDefault="00B35C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98" w:rsidRDefault="00B35C98">
    <w:pPr>
      <w:pStyle w:val="a7"/>
      <w:framePr w:wrap="around" w:vAnchor="text" w:hAnchor="margin" w:xAlign="center" w:y="1"/>
      <w:jc w:val="center"/>
      <w:rPr>
        <w:rFonts w:ascii="新細明體"/>
      </w:rPr>
    </w:pPr>
    <w:r>
      <w:rPr>
        <w:rFonts w:ascii="新細明體" w:hAnsi="新細明體" w:hint="eastAsia"/>
      </w:rPr>
      <w:t>第</w:t>
    </w:r>
    <w:r w:rsidR="00A54955">
      <w:rPr>
        <w:rFonts w:ascii="新細明體" w:hAnsi="新細明體"/>
      </w:rPr>
      <w:fldChar w:fldCharType="begin"/>
    </w:r>
    <w:r>
      <w:rPr>
        <w:rFonts w:ascii="新細明體" w:hAnsi="新細明體"/>
      </w:rPr>
      <w:instrText>PAGE</w:instrText>
    </w:r>
    <w:r w:rsidR="00A54955">
      <w:rPr>
        <w:rFonts w:ascii="新細明體" w:hAnsi="新細明體"/>
      </w:rPr>
      <w:fldChar w:fldCharType="separate"/>
    </w:r>
    <w:r w:rsidR="00BE5B8E">
      <w:rPr>
        <w:rFonts w:ascii="新細明體" w:hAnsi="新細明體"/>
        <w:noProof/>
      </w:rPr>
      <w:t>3</w:t>
    </w:r>
    <w:r w:rsidR="00A54955">
      <w:rPr>
        <w:rFonts w:ascii="新細明體" w:hAnsi="新細明體"/>
      </w:rPr>
      <w:fldChar w:fldCharType="end"/>
    </w:r>
    <w:r>
      <w:rPr>
        <w:rFonts w:ascii="新細明體" w:hAnsi="新細明體"/>
        <w:lang w:val="zh-TW"/>
      </w:rPr>
      <w:t xml:space="preserve"> </w:t>
    </w:r>
    <w:r>
      <w:rPr>
        <w:rFonts w:ascii="新細明體" w:hAnsi="新細明體" w:hint="eastAsia"/>
        <w:lang w:val="zh-TW"/>
      </w:rPr>
      <w:t>頁，共</w:t>
    </w:r>
    <w:r>
      <w:rPr>
        <w:rFonts w:ascii="新細明體" w:hAnsi="新細明體"/>
        <w:lang w:val="zh-TW"/>
      </w:rPr>
      <w:t xml:space="preserve"> </w:t>
    </w:r>
    <w:r w:rsidR="00A54955">
      <w:rPr>
        <w:rFonts w:ascii="新細明體" w:hAnsi="新細明體"/>
      </w:rPr>
      <w:fldChar w:fldCharType="begin"/>
    </w:r>
    <w:r>
      <w:rPr>
        <w:rFonts w:ascii="新細明體" w:hAnsi="新細明體"/>
      </w:rPr>
      <w:instrText>NUMPAGES</w:instrText>
    </w:r>
    <w:r w:rsidR="00A54955">
      <w:rPr>
        <w:rFonts w:ascii="新細明體" w:hAnsi="新細明體"/>
      </w:rPr>
      <w:fldChar w:fldCharType="separate"/>
    </w:r>
    <w:r w:rsidR="00BE5B8E">
      <w:rPr>
        <w:rFonts w:ascii="新細明體" w:hAnsi="新細明體"/>
        <w:noProof/>
      </w:rPr>
      <w:t>3</w:t>
    </w:r>
    <w:r w:rsidR="00A54955">
      <w:rPr>
        <w:rFonts w:ascii="新細明體" w:hAnsi="新細明體"/>
      </w:rPr>
      <w:fldChar w:fldCharType="end"/>
    </w:r>
    <w:r>
      <w:rPr>
        <w:rFonts w:ascii="新細明體" w:hAnsi="新細明體"/>
      </w:rPr>
      <w:t xml:space="preserve"> </w:t>
    </w:r>
    <w:r>
      <w:rPr>
        <w:rFonts w:ascii="新細明體" w:hAnsi="新細明體" w:hint="eastAsia"/>
      </w:rPr>
      <w:t>頁</w:t>
    </w:r>
  </w:p>
  <w:p w:rsidR="00B35C98" w:rsidRDefault="00B35C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96" w:rsidRDefault="00541F96">
      <w:r>
        <w:separator/>
      </w:r>
    </w:p>
  </w:footnote>
  <w:footnote w:type="continuationSeparator" w:id="0">
    <w:p w:rsidR="00541F96" w:rsidRDefault="0054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9D0"/>
    <w:rsid w:val="00072394"/>
    <w:rsid w:val="00152EB1"/>
    <w:rsid w:val="0032472C"/>
    <w:rsid w:val="00444321"/>
    <w:rsid w:val="004C0CE8"/>
    <w:rsid w:val="00541F96"/>
    <w:rsid w:val="005702F0"/>
    <w:rsid w:val="0059023B"/>
    <w:rsid w:val="006A7671"/>
    <w:rsid w:val="006C69C4"/>
    <w:rsid w:val="006D3EFD"/>
    <w:rsid w:val="00710ACC"/>
    <w:rsid w:val="007139D0"/>
    <w:rsid w:val="007C046B"/>
    <w:rsid w:val="007C6E45"/>
    <w:rsid w:val="00837DC9"/>
    <w:rsid w:val="00874826"/>
    <w:rsid w:val="009D3E75"/>
    <w:rsid w:val="00A0510F"/>
    <w:rsid w:val="00A502A0"/>
    <w:rsid w:val="00A54955"/>
    <w:rsid w:val="00A97C85"/>
    <w:rsid w:val="00B02EE6"/>
    <w:rsid w:val="00B200B5"/>
    <w:rsid w:val="00B35C98"/>
    <w:rsid w:val="00BA7C47"/>
    <w:rsid w:val="00BC0A74"/>
    <w:rsid w:val="00BE5B8E"/>
    <w:rsid w:val="00C11B85"/>
    <w:rsid w:val="00E246AA"/>
    <w:rsid w:val="00E94A15"/>
    <w:rsid w:val="00E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53BD8EFD-ADA8-47C4-AD1B-4A2680A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1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E94A15"/>
  </w:style>
  <w:style w:type="character" w:customStyle="1" w:styleId="a4">
    <w:name w:val="註解文字 字元"/>
    <w:basedOn w:val="a0"/>
    <w:link w:val="a3"/>
    <w:uiPriority w:val="99"/>
    <w:semiHidden/>
    <w:locked/>
    <w:rsid w:val="00E94A15"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E94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E94A15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E94A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94A15"/>
    <w:rPr>
      <w:kern w:val="2"/>
    </w:rPr>
  </w:style>
  <w:style w:type="paragraph" w:styleId="a9">
    <w:name w:val="annotation subject"/>
    <w:basedOn w:val="a3"/>
    <w:next w:val="a3"/>
    <w:link w:val="aa"/>
    <w:uiPriority w:val="99"/>
    <w:semiHidden/>
    <w:rsid w:val="00E94A15"/>
    <w:rPr>
      <w:b/>
      <w:bCs/>
    </w:rPr>
  </w:style>
  <w:style w:type="character" w:customStyle="1" w:styleId="aa">
    <w:name w:val="註解主旨 字元"/>
    <w:basedOn w:val="a4"/>
    <w:link w:val="a9"/>
    <w:uiPriority w:val="99"/>
    <w:semiHidden/>
    <w:locked/>
    <w:rsid w:val="00E94A15"/>
    <w:rPr>
      <w:rFonts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94A15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E94A15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E94A15"/>
    <w:pPr>
      <w:ind w:leftChars="200" w:left="480"/>
    </w:pPr>
  </w:style>
  <w:style w:type="character" w:styleId="ae">
    <w:name w:val="annotation reference"/>
    <w:basedOn w:val="a0"/>
    <w:uiPriority w:val="99"/>
    <w:semiHidden/>
    <w:rsid w:val="00E94A15"/>
    <w:rPr>
      <w:rFonts w:cs="Times New Roman"/>
      <w:sz w:val="18"/>
      <w:szCs w:val="18"/>
    </w:rPr>
  </w:style>
  <w:style w:type="character" w:customStyle="1" w:styleId="rame">
    <w:name w:val="rame"/>
    <w:basedOn w:val="a0"/>
    <w:uiPriority w:val="99"/>
    <w:rsid w:val="00E94A15"/>
    <w:rPr>
      <w:rFonts w:cs="Times New Roman"/>
    </w:rPr>
  </w:style>
  <w:style w:type="character" w:styleId="af">
    <w:name w:val="page number"/>
    <w:basedOn w:val="a0"/>
    <w:uiPriority w:val="99"/>
    <w:semiHidden/>
    <w:rsid w:val="00E94A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>x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2018-04-25T16:47:00Z</cp:lastPrinted>
  <dcterms:created xsi:type="dcterms:W3CDTF">2015-05-26T02:06:00Z</dcterms:created>
  <dcterms:modified xsi:type="dcterms:W3CDTF">2018-04-25T16:47:00Z</dcterms:modified>
</cp:coreProperties>
</file>