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>
        <w:rPr>
          <w:rStyle w:val="rame"/>
          <w:rFonts w:ascii="標楷體" w:eastAsia="標楷體" w:hAnsi="標楷體"/>
          <w:b/>
          <w:sz w:val="32"/>
          <w:szCs w:val="32"/>
        </w:rPr>
        <w:t>103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年</w:t>
      </w:r>
      <w:r w:rsidR="000522B6">
        <w:rPr>
          <w:rStyle w:val="rame"/>
          <w:rFonts w:ascii="標楷體" w:eastAsia="標楷體" w:hAnsi="標楷體" w:hint="eastAsia"/>
          <w:b/>
          <w:sz w:val="32"/>
          <w:szCs w:val="32"/>
        </w:rPr>
        <w:t>第1次會期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會議紀錄</w:t>
      </w:r>
      <w:r>
        <w:rPr>
          <w:rStyle w:val="rame"/>
          <w:rFonts w:ascii="標楷體" w:eastAsia="標楷體" w:hAnsi="標楷體"/>
          <w:b/>
          <w:sz w:val="32"/>
          <w:szCs w:val="32"/>
        </w:rPr>
        <w:t xml:space="preserve"> </w:t>
      </w:r>
    </w:p>
    <w:p w:rsidR="00A66C37" w:rsidRDefault="00A66C3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01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日上午</w:t>
      </w:r>
      <w:r>
        <w:rPr>
          <w:rFonts w:ascii="標楷體" w:eastAsia="標楷體" w:hAnsi="標楷體" w:cs="標楷體"/>
          <w:sz w:val="32"/>
          <w:szCs w:val="32"/>
        </w:rPr>
        <w:t>9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66C37" w:rsidRDefault="00A66C3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>         </w:t>
      </w:r>
    </w:p>
    <w:p w:rsidR="00A66C37" w:rsidRDefault="00A66C3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</w:p>
    <w:p w:rsidR="00A66C37" w:rsidRDefault="00A66C3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 xml:space="preserve"> ( 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 ) </w:t>
      </w:r>
    </w:p>
    <w:p w:rsidR="00A66C37" w:rsidRDefault="00A66C3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A66C37" w:rsidRDefault="00A66C37" w:rsidP="000522B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國際事業股份有限公司因不動產經紀業管理條例事件，不服本府地政局處分，提起訴願案。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1020796)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電子股份有限公司因土壤及地下水污染整治法事件，不服本府環境保護局處分，提起訴願案。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1020821)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理由：如法制局意見，惟決定書當事人欄應列原處分機關。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○○○○○○</w:t>
      </w:r>
      <w:r>
        <w:rPr>
          <w:rFonts w:ascii="標楷體" w:eastAsia="標楷體" w:hAnsi="標楷體" w:hint="eastAsia"/>
          <w:sz w:val="32"/>
          <w:szCs w:val="32"/>
        </w:rPr>
        <w:t>股份有限公司因土壤及地下水污染整治法事件，不服本府環境保護局處分，提起訴願案。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1020834)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1020856)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理由：如法制局意見；惟文字部分酌修。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茶行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1020865)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科技股份有限公司因空氣污染防制法事件，不服本府環境保護局處分，提起訴願案。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1020716)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工業股份有限公司等因廢棄物清理法等事件，不服本府環境保護局處分，提起訴願案。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1020895)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因土地登記事件，不服本市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1020817)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國際有限公司因藥事法事件，不服本府衛生局處分，提起訴願案。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1020913)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A66C37" w:rsidRDefault="00A66C37">
      <w:pPr>
        <w:tabs>
          <w:tab w:val="left" w:pos="1080"/>
        </w:tabs>
        <w:spacing w:line="520" w:lineRule="exact"/>
        <w:ind w:leftChars="267" w:left="2241" w:hangingChars="500" w:hanging="1600"/>
        <w:jc w:val="both"/>
      </w:pPr>
      <w:r>
        <w:rPr>
          <w:rFonts w:ascii="標楷體" w:eastAsia="標楷體" w:hAnsi="標楷體" w:hint="eastAsia"/>
          <w:sz w:val="32"/>
          <w:szCs w:val="32"/>
        </w:rPr>
        <w:t>附帶決議：建請本府衛生局個案檢討法條適用合法性及裁量妥當性。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因不動產經紀業管理條例事件，不服本府地政局處分，提起訴願案。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區營業處因市區道路條例事件，不服本府建設局處分，提起訴願案。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1020923)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委員會○○園區管理局因市區道路條例事件，不服本府建設局處分，提起訴願案。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1020967)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飲料店）因臺中市休閒娛樂服務業管理自治條例事件，不服本府經濟發展局處分，提起訴願案。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1020998)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決議：原處分有關</w:t>
      </w:r>
      <w:r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萬元罰鍰部分撤銷；其餘訴願駁回。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</w:p>
    <w:p w:rsidR="00A66C37" w:rsidRDefault="00A66C37" w:rsidP="000522B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因土地登記事件，不服本市中正地政事務所處分，提起訴願案。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因勞資爭議調解事件，不服本府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/>
          <w:sz w:val="32"/>
          <w:szCs w:val="32"/>
        </w:rPr>
        <w:t>1020180253</w:t>
      </w:r>
      <w:r>
        <w:rPr>
          <w:rFonts w:ascii="標楷體" w:eastAsia="標楷體" w:hAnsi="標楷體" w:hint="eastAsia"/>
          <w:sz w:val="32"/>
          <w:szCs w:val="32"/>
        </w:rPr>
        <w:t>號訴願決定，申請再審案。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因水利法事件，不服本府水利局處分，提起訴願案。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1020878)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因償還土地增值稅事件，不服本府民政局處分，提起訴願案。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有限公司因臺中市使用道路辦理活動施工管理自治條例事件，不服本府交通局處分，提起訴願案。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1020880)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因交通違規裁罰申訴事件，不服本府交通局處分，提起訴願案。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1020786)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1020858)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等因房屋稅事件，不服本府地方稅務局處分，提起訴願案。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1020868)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1020894)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1020924)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二十九、訴願人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1020951)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因使用牌照稅事件，不服本府地方稅務局處分，提起訴願案。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1021012)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不動產經紀有限公司因不動產經紀業管理條例事件，不服本府地政局處分，提起訴願案。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1020926)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有限公司因不動產經紀業管理條例事件，不服本府地政局處分，提起訴願案。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1020953)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1020933)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股份有限公司因市區道路條例事件，不服本府建設局處分，提起訴願案。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因違法占用市地事件，不服本府秘書處處分，提起訴願案。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三十九、訴願人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因幼兒教育及照顧法事件，不服本府教育局處分，提起訴願案。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1020905)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管理委員會因建築法事件，不服本府都市發展局處分，提起訴願案。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1020840)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1020843)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坊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1020861)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1020866)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1020867)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1020869)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1020870)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因違章建築拆除事件，不服本府都市發展局處分，提起訴願案。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1020875)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○○○○○○○○</w:t>
      </w:r>
      <w:r>
        <w:rPr>
          <w:rFonts w:ascii="標楷體" w:eastAsia="標楷體" w:hAnsi="標楷體" w:hint="eastAsia"/>
          <w:sz w:val="32"/>
          <w:szCs w:val="32"/>
        </w:rPr>
        <w:t>大學因建築法事件，不服本府都市發展局處分，提起訴願案。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1020902)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四十九、訴願人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資訊社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1020904)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1020909)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餐飲事業股份有限公司因建築法事件，不服本府都市發展局處分，提起訴願案。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1020920)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汽車旅館）因建築法事件，不服本府都市發展局處分，提起訴願案。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KTV</w:t>
      </w:r>
      <w:r>
        <w:rPr>
          <w:rFonts w:ascii="標楷體" w:eastAsia="標楷體" w:hAnsi="標楷體" w:hint="eastAsia"/>
          <w:sz w:val="32"/>
          <w:szCs w:val="32"/>
        </w:rPr>
        <w:t>）因建築法事件，不服本府都市發展局處分，提起訴願案。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因消費爭議事件，不服本府都市發展局及本府法制局處分，提起訴願案。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1020871)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視聽歌唱有限公司因臺中市休閒娛樂服務業管理自治條例事件，不服本府經濟發展局處分，提起訴願案。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因臺中市動物保護自治條例事件，不服本府農業局處分，提起訴願案。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1020922)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視聽歌唱有限公司因菸害防制法事件，不服本府衛生局處分，提起訴願案。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1020877)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因醫事檢驗師法事件，不服本府衛生局處分，提起訴願案。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1020879)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五十九、訴願人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因食品衛生管理法事件，不服本府衛生局處分，</w:t>
      </w:r>
      <w:r>
        <w:rPr>
          <w:rFonts w:ascii="標楷體" w:eastAsia="標楷體" w:hAnsi="標楷體" w:hint="eastAsia"/>
          <w:sz w:val="32"/>
          <w:szCs w:val="32"/>
        </w:rPr>
        <w:lastRenderedPageBreak/>
        <w:t>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1020884)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國際開發股份有限公司因菸害防制法事件，不服本府衛生局處分，提起訴願案。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1020927)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茶坊）因食品衛生管理法事件，不服本府衛生局處分，提起訴願案。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1020966)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生物科技股份有限公司因食品衛生管理法事件，不服本府衛生局處分，提起訴願案。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1021005)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1020726)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六十五、訴願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營造有限公司等因空氣污染防制法等事件，不服本府環境保護局處分，提起訴願案。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1020830)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股份有限公司因土壤及地下水污染整治法</w:t>
      </w:r>
      <w:r>
        <w:rPr>
          <w:rFonts w:ascii="標楷體" w:eastAsia="標楷體" w:hAnsi="標楷體" w:hint="eastAsia"/>
          <w:sz w:val="32"/>
          <w:szCs w:val="32"/>
        </w:rPr>
        <w:lastRenderedPageBreak/>
        <w:t>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1020859)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1020872)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1020887)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六十九、訴願人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1020892)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1020897)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1020898)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油業有限公司因毒性化學物質管理法事件，不服本府環境保護局處分，提起訴願案。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1020899)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</w:t>
      </w:r>
      <w:r>
        <w:rPr>
          <w:rFonts w:ascii="標楷體" w:eastAsia="標楷體" w:hAnsi="標楷體" w:hint="eastAsia"/>
          <w:sz w:val="32"/>
          <w:szCs w:val="32"/>
        </w:rPr>
        <w:lastRenderedPageBreak/>
        <w:t>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1020906)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實業股份有限公司等因空氣污染防制法等事件，不服本府環境保護局處分，提起訴願案。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1020917)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1020918)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1020936)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七十九、訴願人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</w:t>
      </w:r>
      <w:r>
        <w:rPr>
          <w:rFonts w:ascii="標楷體" w:eastAsia="標楷體" w:hAnsi="標楷體" w:hint="eastAsia"/>
          <w:sz w:val="32"/>
          <w:szCs w:val="32"/>
        </w:rPr>
        <w:lastRenderedPageBreak/>
        <w:t>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1020941)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八十一、訴願人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八十二、訴願人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1020949)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八十三、訴願人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八十四、訴願人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1020954)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八十五、訴願人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因噪音管制法事件，不服本府環境保護局處分，提起訴願案。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1020970)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八十六、訴願人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1020971)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八十七、訴願人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</w:t>
      </w:r>
      <w:r>
        <w:rPr>
          <w:rFonts w:ascii="標楷體" w:eastAsia="標楷體" w:hAnsi="標楷體" w:hint="eastAsia"/>
          <w:sz w:val="32"/>
          <w:szCs w:val="32"/>
        </w:rPr>
        <w:lastRenderedPageBreak/>
        <w:t>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1020972)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八十八、訴願人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1020978)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八十九、訴願人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因廢棄物清理法事件，不服本府環境保護局處分，提起訴願案。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1020994)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6C37" w:rsidRDefault="00A66C3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九十、訴願人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因發展觀光條例事件，不服本府觀光旅遊局處分，提起訴願案。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1021016) </w:t>
      </w:r>
    </w:p>
    <w:p w:rsidR="00A66C37" w:rsidRDefault="00A66C3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  <w:r>
        <w:t xml:space="preserve"> </w:t>
      </w:r>
    </w:p>
    <w:p w:rsidR="00A66C37" w:rsidRDefault="00A66C37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A66C37" w:rsidRDefault="00A66C37">
      <w:pPr>
        <w:tabs>
          <w:tab w:val="left" w:pos="1080"/>
        </w:tabs>
        <w:spacing w:line="52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訴願人</w:t>
      </w:r>
      <w:r>
        <w:rPr>
          <w:rFonts w:ascii="標楷體" w:eastAsia="標楷體" w:hAnsi="標楷體" w:cs="細明體" w:hint="eastAsia"/>
          <w:kern w:val="0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因發展觀光條例事件，不服本府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/>
          <w:sz w:val="32"/>
          <w:szCs w:val="32"/>
        </w:rPr>
        <w:t>1020111635</w:t>
      </w:r>
      <w:r>
        <w:rPr>
          <w:rFonts w:ascii="標楷體" w:eastAsia="標楷體" w:hAnsi="標楷體" w:hint="eastAsia"/>
          <w:sz w:val="32"/>
          <w:szCs w:val="32"/>
        </w:rPr>
        <w:t>號訴願決定，提起行政訴訟，經臺中地方法院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年度簡字第</w:t>
      </w:r>
      <w:r>
        <w:rPr>
          <w:rFonts w:ascii="標楷體" w:eastAsia="標楷體" w:hAnsi="標楷體"/>
          <w:sz w:val="32"/>
          <w:szCs w:val="32"/>
        </w:rPr>
        <w:t>99</w:t>
      </w:r>
      <w:r>
        <w:rPr>
          <w:rFonts w:ascii="標楷體" w:eastAsia="標楷體" w:hAnsi="標楷體" w:hint="eastAsia"/>
          <w:sz w:val="32"/>
          <w:szCs w:val="32"/>
        </w:rPr>
        <w:t>號行政訴訟判決：「訴願決定及原處分關於罰鍰新臺幣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萬元部分均撤銷。」全案已確定，提會報告。</w:t>
      </w:r>
    </w:p>
    <w:p w:rsidR="00A66C37" w:rsidRDefault="00A66C37">
      <w:pPr>
        <w:tabs>
          <w:tab w:val="left" w:pos="1080"/>
        </w:tabs>
        <w:spacing w:line="520" w:lineRule="exact"/>
        <w:ind w:left="960" w:hangingChars="300" w:hanging="9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</w:p>
    <w:p w:rsidR="00A66C37" w:rsidRDefault="00A66C37">
      <w:pPr>
        <w:tabs>
          <w:tab w:val="left" w:pos="1080"/>
        </w:tabs>
        <w:spacing w:line="520" w:lineRule="exact"/>
        <w:ind w:left="1440" w:hangingChars="450" w:hanging="14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附帶決議：建請本府觀光旅遊局未來裁處案件前，應依行政程序法之規定，給予受處分人陳述意見之機會。</w:t>
      </w:r>
    </w:p>
    <w:sectPr w:rsidR="00A66C37" w:rsidSect="00D056AB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6F" w:rsidRDefault="00A1096F">
      <w:r>
        <w:separator/>
      </w:r>
    </w:p>
  </w:endnote>
  <w:endnote w:type="continuationSeparator" w:id="0">
    <w:p w:rsidR="00A1096F" w:rsidRDefault="00A1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37" w:rsidRDefault="006301B1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66C3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6C37" w:rsidRDefault="00A66C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37" w:rsidRDefault="00A66C37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6301B1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6301B1">
      <w:rPr>
        <w:rFonts w:ascii="新細明體" w:hAnsi="新細明體"/>
      </w:rPr>
      <w:fldChar w:fldCharType="separate"/>
    </w:r>
    <w:r w:rsidR="003824FD">
      <w:rPr>
        <w:rFonts w:ascii="新細明體" w:hAnsi="新細明體"/>
        <w:noProof/>
      </w:rPr>
      <w:t>14</w:t>
    </w:r>
    <w:r w:rsidR="006301B1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6301B1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6301B1">
      <w:rPr>
        <w:rFonts w:ascii="新細明體" w:hAnsi="新細明體"/>
      </w:rPr>
      <w:fldChar w:fldCharType="separate"/>
    </w:r>
    <w:r w:rsidR="003824FD">
      <w:rPr>
        <w:rFonts w:ascii="新細明體" w:hAnsi="新細明體"/>
        <w:noProof/>
      </w:rPr>
      <w:t>14</w:t>
    </w:r>
    <w:r w:rsidR="006301B1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A66C37" w:rsidRDefault="00A66C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6F" w:rsidRDefault="00A1096F">
      <w:r>
        <w:separator/>
      </w:r>
    </w:p>
  </w:footnote>
  <w:footnote w:type="continuationSeparator" w:id="0">
    <w:p w:rsidR="00A1096F" w:rsidRDefault="00A10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2E2"/>
    <w:rsid w:val="000522B6"/>
    <w:rsid w:val="003824FD"/>
    <w:rsid w:val="004606F5"/>
    <w:rsid w:val="00620110"/>
    <w:rsid w:val="006301B1"/>
    <w:rsid w:val="00772C69"/>
    <w:rsid w:val="007D2C29"/>
    <w:rsid w:val="008F6DC0"/>
    <w:rsid w:val="00A1096F"/>
    <w:rsid w:val="00A66C37"/>
    <w:rsid w:val="00B832E2"/>
    <w:rsid w:val="00D056AB"/>
    <w:rsid w:val="00DF51B9"/>
    <w:rsid w:val="00F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23CC169B-DB7F-4BFF-B349-C5CC8EE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6A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D056AB"/>
  </w:style>
  <w:style w:type="character" w:customStyle="1" w:styleId="a4">
    <w:name w:val="註解文字 字元"/>
    <w:basedOn w:val="a0"/>
    <w:link w:val="a3"/>
    <w:uiPriority w:val="99"/>
    <w:semiHidden/>
    <w:locked/>
    <w:rsid w:val="00D056AB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D05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D056AB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D056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D056AB"/>
    <w:rPr>
      <w:rFonts w:cs="Times New Roman"/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D056AB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D056AB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D056AB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D056AB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D056AB"/>
    <w:pPr>
      <w:ind w:leftChars="200" w:left="480"/>
    </w:pPr>
  </w:style>
  <w:style w:type="character" w:styleId="ae">
    <w:name w:val="annotation reference"/>
    <w:basedOn w:val="a0"/>
    <w:uiPriority w:val="99"/>
    <w:semiHidden/>
    <w:rsid w:val="00D056AB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D056AB"/>
    <w:rPr>
      <w:rFonts w:cs="Times New Roman"/>
    </w:rPr>
  </w:style>
  <w:style w:type="character" w:styleId="af">
    <w:name w:val="page number"/>
    <w:basedOn w:val="a0"/>
    <w:uiPriority w:val="99"/>
    <w:semiHidden/>
    <w:rsid w:val="00D056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1101</Words>
  <Characters>6279</Characters>
  <Application>Microsoft Office Word</Application>
  <DocSecurity>0</DocSecurity>
  <Lines>52</Lines>
  <Paragraphs>14</Paragraphs>
  <ScaleCrop>false</ScaleCrop>
  <Company>x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2018-04-25T16:47:00Z</cp:lastPrinted>
  <dcterms:created xsi:type="dcterms:W3CDTF">2015-05-26T02:19:00Z</dcterms:created>
  <dcterms:modified xsi:type="dcterms:W3CDTF">2018-04-25T16:47:00Z</dcterms:modified>
</cp:coreProperties>
</file>