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>
        <w:rPr>
          <w:rStyle w:val="rame"/>
          <w:rFonts w:ascii="標楷體" w:eastAsia="標楷體" w:hAnsi="標楷體"/>
          <w:b/>
          <w:sz w:val="32"/>
          <w:szCs w:val="32"/>
        </w:rPr>
        <w:t>103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年</w:t>
      </w:r>
      <w:r w:rsidR="001278E1">
        <w:rPr>
          <w:rStyle w:val="rame"/>
          <w:rFonts w:ascii="標楷體" w:eastAsia="標楷體" w:hAnsi="標楷體" w:hint="eastAsia"/>
          <w:b/>
          <w:sz w:val="32"/>
          <w:szCs w:val="32"/>
        </w:rPr>
        <w:t>第4次會期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  <w:r>
        <w:rPr>
          <w:rStyle w:val="rame"/>
          <w:rFonts w:ascii="標楷體" w:eastAsia="標楷體" w:hAnsi="標楷體"/>
          <w:b/>
          <w:sz w:val="32"/>
          <w:szCs w:val="32"/>
        </w:rPr>
        <w:t xml:space="preserve"> </w:t>
      </w:r>
    </w:p>
    <w:p w:rsidR="00A91214" w:rsidRDefault="00A9121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03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14</w:t>
      </w:r>
      <w:r>
        <w:rPr>
          <w:rFonts w:ascii="標楷體" w:eastAsia="標楷體" w:hAnsi="標楷體" w:cs="標楷體" w:hint="eastAsia"/>
          <w:sz w:val="32"/>
          <w:szCs w:val="32"/>
        </w:rPr>
        <w:t>日上午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91214" w:rsidRDefault="00A9121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 xml:space="preserve">          </w:t>
      </w:r>
      <w:r>
        <w:rPr>
          <w:rFonts w:ascii="標楷體" w:eastAsia="標楷體" w:hAnsi="標楷體" w:cs="標楷體" w:hint="eastAsia"/>
          <w:sz w:val="32"/>
          <w:szCs w:val="32"/>
        </w:rPr>
        <w:t>記錄：張嫻慧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91214" w:rsidRDefault="00A9121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</w:p>
    <w:p w:rsidR="00A91214" w:rsidRDefault="00A9121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 xml:space="preserve"> (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A91214" w:rsidRDefault="00A9121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91214" w:rsidRDefault="00A91214" w:rsidP="001278E1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一、訴願人○○實業有限公司因空氣污染防制法事件，不服本府環境保護局處分，提起訴願案。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1021000)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015C2B">
        <w:rPr>
          <w:rFonts w:ascii="標楷體" w:eastAsia="標楷體" w:hAnsi="標楷體" w:hint="eastAsia"/>
          <w:sz w:val="32"/>
          <w:szCs w:val="32"/>
        </w:rPr>
        <w:t>；惟理由部分</w:t>
      </w:r>
      <w:r>
        <w:rPr>
          <w:rFonts w:ascii="標楷體" w:eastAsia="標楷體" w:hAnsi="標楷體" w:hint="eastAsia"/>
          <w:sz w:val="32"/>
          <w:szCs w:val="32"/>
        </w:rPr>
        <w:t>應依委員意見再補充</w:t>
      </w:r>
      <w:r w:rsidRPr="00015C2B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二、訴願人○○○實業有限公司因毒性化學物質管理法事由事件，不服本府環境保護局處分，提起訴願案。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1021001)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015C2B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三、訴願人○○油漆股份有限公司因毒性化學物質管理法事由事件，不服本府環境保護局處分，提起訴願案。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1021013)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015C2B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四、訴願人○○○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即○○○美食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1020993)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9B016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五、訴願人○○○因水利法事件，不服本府水利局處分，提起訴願案。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1021038)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F83473">
        <w:rPr>
          <w:rFonts w:ascii="標楷體" w:eastAsia="標楷體" w:hAnsi="標楷體" w:hint="eastAsia"/>
          <w:sz w:val="32"/>
          <w:szCs w:val="32"/>
        </w:rPr>
        <w:t>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F83473">
        <w:rPr>
          <w:rFonts w:ascii="標楷體" w:eastAsia="標楷體" w:hAnsi="標楷體" w:hint="eastAsia"/>
          <w:sz w:val="32"/>
          <w:szCs w:val="32"/>
        </w:rPr>
        <w:t>訴願決定理由授權法制局依委員意見擬具。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附帶決議：建請水利局針對其他非屬水利法規範之其他排水，</w:t>
      </w:r>
      <w:r>
        <w:rPr>
          <w:rFonts w:ascii="標楷體" w:eastAsia="標楷體" w:hAnsi="標楷體" w:hint="eastAsia"/>
          <w:sz w:val="32"/>
          <w:szCs w:val="32"/>
        </w:rPr>
        <w:lastRenderedPageBreak/>
        <w:t>儘速訂定</w:t>
      </w:r>
      <w:r w:rsidRPr="00917005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管理自治條例，俾利執行。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六、訴願人○○○因行使撤銷權之塗銷移轉登記事件，不服本市中山地政事務所處分，提起訴願案。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1030017)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D21826">
        <w:rPr>
          <w:rFonts w:ascii="標楷體" w:eastAsia="標楷體" w:hAnsi="標楷體" w:hint="eastAsia"/>
          <w:sz w:val="32"/>
          <w:szCs w:val="32"/>
        </w:rPr>
        <w:t>如法制局意見。</w:t>
      </w:r>
      <w:r>
        <w:rPr>
          <w:rFonts w:ascii="標楷體" w:eastAsia="標楷體" w:hAnsi="標楷體" w:hint="eastAsia"/>
          <w:sz w:val="32"/>
          <w:szCs w:val="32"/>
        </w:rPr>
        <w:t>本件案由修正。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附帶決議：請地政局函請本市各地政事務所統一用語。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七、訴願人○○○因申請閱覽文件事件，不服本府地政局處分，提起訴願案。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1020962)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日內另為適法之處分。」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八、訴願人○○國際開發股份有限公司因土地更正編定事件，不服本府地政局處分，提起訴願案。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1030065)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日內另為適法之處理。」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九、訴願人○○○因土地登記事件，不服本市大里地政事務所處分，提起訴願案。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1030073)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日內另為適法之處分。」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十、訴願人○○救護車有限公司因緊急醫療救護法事件，不服本府衛生局處分，提起訴願案。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1030047)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附帶決議：有關</w:t>
      </w:r>
      <w:r w:rsidRPr="005D041A">
        <w:rPr>
          <w:rFonts w:ascii="標楷體" w:eastAsia="標楷體" w:hAnsi="標楷體" w:hint="eastAsia"/>
          <w:sz w:val="32"/>
          <w:szCs w:val="32"/>
        </w:rPr>
        <w:t>救護車之使用範圍</w:t>
      </w:r>
      <w:r>
        <w:rPr>
          <w:rFonts w:ascii="標楷體" w:eastAsia="標楷體" w:hAnsi="標楷體" w:hint="eastAsia"/>
          <w:sz w:val="32"/>
          <w:szCs w:val="32"/>
        </w:rPr>
        <w:t>於緊急醫療救護法中並未規定，僅見於救護車裝備標準及管理辦法中，似有逾越母法範圍，建請衛生局向中央主管機關提出修法建</w:t>
      </w:r>
      <w:r>
        <w:rPr>
          <w:rFonts w:ascii="標楷體" w:eastAsia="標楷體" w:hAnsi="標楷體" w:hint="eastAsia"/>
          <w:sz w:val="32"/>
          <w:szCs w:val="32"/>
        </w:rPr>
        <w:lastRenderedPageBreak/>
        <w:t>議。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十一、訴願人○○○等因現有巷道認定事件，不服本府都市發展局處分，提起訴願案。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1020912)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十二、訴願人○○營造有限公司因申請恢復使用及供水供電事件，不服本府都市發展局處分，提起訴願案。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1030032)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5D041A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A91214" w:rsidRDefault="00A91214" w:rsidP="009B59B5">
      <w:pPr>
        <w:tabs>
          <w:tab w:val="left" w:pos="1080"/>
        </w:tabs>
        <w:spacing w:line="520" w:lineRule="exact"/>
        <w:ind w:leftChars="267" w:left="2721" w:hangingChars="650" w:hanging="20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附帶決議：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、都發局對類似案件，應考量法律不溯及既往原則之適用，並作通案之處理。</w:t>
      </w:r>
    </w:p>
    <w:p w:rsidR="00A91214" w:rsidRDefault="00A91214" w:rsidP="009B59B5">
      <w:pPr>
        <w:tabs>
          <w:tab w:val="left" w:pos="1080"/>
        </w:tabs>
        <w:spacing w:line="520" w:lineRule="exact"/>
        <w:ind w:leftChars="267" w:left="2721" w:hangingChars="650" w:hanging="20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2</w:t>
      </w:r>
      <w:r>
        <w:rPr>
          <w:rFonts w:ascii="標楷體" w:eastAsia="標楷體" w:hAnsi="標楷體" w:hint="eastAsia"/>
          <w:sz w:val="32"/>
          <w:szCs w:val="32"/>
        </w:rPr>
        <w:t>、有關限制人民權益應為法律保留事項，</w:t>
      </w:r>
      <w:r w:rsidRPr="009B59B5">
        <w:rPr>
          <w:rFonts w:ascii="標楷體" w:eastAsia="標楷體" w:hAnsi="標楷體" w:hint="eastAsia"/>
          <w:sz w:val="32"/>
          <w:szCs w:val="32"/>
        </w:rPr>
        <w:t>臺中市建築物恢復使用及供水供電審查作業要點</w:t>
      </w:r>
      <w:r>
        <w:rPr>
          <w:rFonts w:ascii="標楷體" w:eastAsia="標楷體" w:hAnsi="標楷體" w:hint="eastAsia"/>
          <w:sz w:val="32"/>
          <w:szCs w:val="32"/>
        </w:rPr>
        <w:t>為行政規則，建請都發局速為檢討。</w:t>
      </w:r>
    </w:p>
    <w:p w:rsidR="00A91214" w:rsidRDefault="00A91214" w:rsidP="001272BB">
      <w:pPr>
        <w:tabs>
          <w:tab w:val="left" w:pos="1080"/>
        </w:tabs>
        <w:spacing w:line="520" w:lineRule="exact"/>
        <w:ind w:leftChars="267" w:left="2721" w:hangingChars="650" w:hanging="2080"/>
        <w:jc w:val="both"/>
      </w:pPr>
      <w:r>
        <w:rPr>
          <w:rFonts w:ascii="標楷體" w:eastAsia="標楷體" w:hAnsi="標楷體"/>
          <w:sz w:val="32"/>
          <w:szCs w:val="32"/>
        </w:rPr>
        <w:t xml:space="preserve">          3</w:t>
      </w:r>
      <w:r>
        <w:rPr>
          <w:rFonts w:ascii="標楷體" w:eastAsia="標楷體" w:hAnsi="標楷體" w:hint="eastAsia"/>
          <w:sz w:val="32"/>
          <w:szCs w:val="32"/>
        </w:rPr>
        <w:t>、建築法規相關規範雖以狀態責任為原則，究係以建築物或所有權人為對象，建請都發局再釐清。</w:t>
      </w:r>
    </w:p>
    <w:p w:rsidR="00A91214" w:rsidRDefault="00A9121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四十五、訴願人○○○國際股份有限公司因毒性化學物質管理法事件，不服本府環境保護局處分，提起訴願案。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1030019) </w:t>
      </w:r>
    </w:p>
    <w:p w:rsidR="00A91214" w:rsidRDefault="00A9121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91214" w:rsidRDefault="00A9121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626F3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sectPr w:rsidR="00A91214" w:rsidSect="0091168D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C0" w:rsidRDefault="00DE5EC0">
      <w:r>
        <w:separator/>
      </w:r>
    </w:p>
  </w:endnote>
  <w:endnote w:type="continuationSeparator" w:id="0">
    <w:p w:rsidR="00DE5EC0" w:rsidRDefault="00DE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4" w:rsidRDefault="00F9260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9121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1214" w:rsidRDefault="00A912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4" w:rsidRDefault="00A91214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F9260E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F9260E">
      <w:rPr>
        <w:rFonts w:ascii="新細明體" w:hAnsi="新細明體"/>
      </w:rPr>
      <w:fldChar w:fldCharType="separate"/>
    </w:r>
    <w:r w:rsidR="005B2C5A">
      <w:rPr>
        <w:rFonts w:ascii="新細明體" w:hAnsi="新細明體"/>
        <w:noProof/>
      </w:rPr>
      <w:t>3</w:t>
    </w:r>
    <w:r w:rsidR="00F9260E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F9260E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F9260E">
      <w:rPr>
        <w:rFonts w:ascii="新細明體" w:hAnsi="新細明體"/>
      </w:rPr>
      <w:fldChar w:fldCharType="separate"/>
    </w:r>
    <w:r w:rsidR="005B2C5A">
      <w:rPr>
        <w:rFonts w:ascii="新細明體" w:hAnsi="新細明體"/>
        <w:noProof/>
      </w:rPr>
      <w:t>3</w:t>
    </w:r>
    <w:r w:rsidR="00F9260E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A91214" w:rsidRDefault="00A912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C0" w:rsidRDefault="00DE5EC0">
      <w:r>
        <w:separator/>
      </w:r>
    </w:p>
  </w:footnote>
  <w:footnote w:type="continuationSeparator" w:id="0">
    <w:p w:rsidR="00DE5EC0" w:rsidRDefault="00DE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62C"/>
    <w:rsid w:val="00015C2B"/>
    <w:rsid w:val="000335FD"/>
    <w:rsid w:val="000731DA"/>
    <w:rsid w:val="001272BB"/>
    <w:rsid w:val="001278E1"/>
    <w:rsid w:val="0015662C"/>
    <w:rsid w:val="00283F03"/>
    <w:rsid w:val="00391B2A"/>
    <w:rsid w:val="00425252"/>
    <w:rsid w:val="00443AD0"/>
    <w:rsid w:val="00453062"/>
    <w:rsid w:val="004D6A7D"/>
    <w:rsid w:val="005627D1"/>
    <w:rsid w:val="005B2C5A"/>
    <w:rsid w:val="005D041A"/>
    <w:rsid w:val="00626F34"/>
    <w:rsid w:val="006355FE"/>
    <w:rsid w:val="00635FD8"/>
    <w:rsid w:val="00646E20"/>
    <w:rsid w:val="0065077B"/>
    <w:rsid w:val="006C38CE"/>
    <w:rsid w:val="006F71FC"/>
    <w:rsid w:val="00721EA9"/>
    <w:rsid w:val="007A3335"/>
    <w:rsid w:val="008B0425"/>
    <w:rsid w:val="008E1EDC"/>
    <w:rsid w:val="008F45BA"/>
    <w:rsid w:val="0091168D"/>
    <w:rsid w:val="00917005"/>
    <w:rsid w:val="009B0164"/>
    <w:rsid w:val="009B59B5"/>
    <w:rsid w:val="009E2B29"/>
    <w:rsid w:val="00A62B24"/>
    <w:rsid w:val="00A91214"/>
    <w:rsid w:val="00BE1687"/>
    <w:rsid w:val="00BF05F3"/>
    <w:rsid w:val="00BF6C3D"/>
    <w:rsid w:val="00C55CBC"/>
    <w:rsid w:val="00D21826"/>
    <w:rsid w:val="00D63671"/>
    <w:rsid w:val="00DE5EC0"/>
    <w:rsid w:val="00EF0F4C"/>
    <w:rsid w:val="00F56ED9"/>
    <w:rsid w:val="00F83473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B0A462C-E9A4-4F95-B8FD-6AC654D5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91168D"/>
  </w:style>
  <w:style w:type="character" w:customStyle="1" w:styleId="a4">
    <w:name w:val="註解文字 字元"/>
    <w:basedOn w:val="a0"/>
    <w:link w:val="a3"/>
    <w:uiPriority w:val="99"/>
    <w:semiHidden/>
    <w:locked/>
    <w:rsid w:val="0091168D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91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1168D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91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1168D"/>
    <w:rPr>
      <w:rFonts w:cs="Times New Roman"/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91168D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91168D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1168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91168D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91168D"/>
    <w:pPr>
      <w:ind w:leftChars="200" w:left="480"/>
    </w:pPr>
  </w:style>
  <w:style w:type="character" w:styleId="ae">
    <w:name w:val="annotation reference"/>
    <w:basedOn w:val="a0"/>
    <w:uiPriority w:val="99"/>
    <w:semiHidden/>
    <w:rsid w:val="0091168D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91168D"/>
    <w:rPr>
      <w:rFonts w:cs="Times New Roman"/>
    </w:rPr>
  </w:style>
  <w:style w:type="character" w:styleId="af">
    <w:name w:val="page number"/>
    <w:basedOn w:val="a0"/>
    <w:uiPriority w:val="99"/>
    <w:semiHidden/>
    <w:rsid w:val="009116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>x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2018-04-25T16:46:00Z</cp:lastPrinted>
  <dcterms:created xsi:type="dcterms:W3CDTF">2015-05-26T02:14:00Z</dcterms:created>
  <dcterms:modified xsi:type="dcterms:W3CDTF">2018-04-25T16:46:00Z</dcterms:modified>
</cp:coreProperties>
</file>