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3A" w:rsidRDefault="0016563A" w:rsidP="00F530E6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訴願</w:t>
      </w:r>
      <w:r w:rsidR="00DA4C09">
        <w:rPr>
          <w:rFonts w:ascii="標楷體" w:eastAsia="標楷體" w:hAnsi="標楷體" w:hint="eastAsia"/>
          <w:b/>
          <w:sz w:val="28"/>
          <w:szCs w:val="28"/>
        </w:rPr>
        <w:t>講</w:t>
      </w:r>
      <w:r>
        <w:rPr>
          <w:rFonts w:ascii="標楷體" w:eastAsia="標楷體" w:hAnsi="標楷體" w:hint="eastAsia"/>
          <w:b/>
          <w:sz w:val="28"/>
          <w:szCs w:val="28"/>
        </w:rPr>
        <w:t>堂</w:t>
      </w:r>
    </w:p>
    <w:p w:rsidR="00F530E6" w:rsidRDefault="00F530E6" w:rsidP="00F530E6">
      <w:pPr>
        <w:spacing w:line="46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r w:rsidRPr="005F59D4">
        <w:rPr>
          <w:rFonts w:ascii="標楷體" w:eastAsia="標楷體" w:hAnsi="標楷體" w:hint="eastAsia"/>
          <w:b/>
          <w:sz w:val="28"/>
          <w:szCs w:val="28"/>
        </w:rPr>
        <w:t>有關</w:t>
      </w:r>
      <w:r>
        <w:rPr>
          <w:rFonts w:ascii="標楷體" w:eastAsia="標楷體" w:hAnsi="標楷體" w:hint="eastAsia"/>
          <w:b/>
          <w:sz w:val="28"/>
          <w:szCs w:val="28"/>
        </w:rPr>
        <w:t>申請低收入戶</w:t>
      </w:r>
      <w:r w:rsidR="00EB6887">
        <w:rPr>
          <w:rFonts w:ascii="標楷體" w:eastAsia="標楷體" w:hAnsi="標楷體" w:hint="eastAsia"/>
          <w:b/>
          <w:sz w:val="28"/>
          <w:szCs w:val="28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中低收入戶資格遭駁回</w:t>
      </w:r>
      <w:r w:rsidRPr="005F59D4">
        <w:rPr>
          <w:rFonts w:ascii="標楷體" w:eastAsia="標楷體" w:hAnsi="標楷體" w:hint="eastAsia"/>
          <w:b/>
          <w:sz w:val="28"/>
          <w:szCs w:val="28"/>
        </w:rPr>
        <w:t>之訴願案件</w:t>
      </w:r>
    </w:p>
    <w:bookmarkEnd w:id="0"/>
    <w:p w:rsidR="00DA4C09" w:rsidRPr="00F530E6" w:rsidRDefault="00DA4C09" w:rsidP="00F530E6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8C2AB6" w:rsidRPr="00F530E6" w:rsidRDefault="008C2AB6" w:rsidP="006E6670">
      <w:pPr>
        <w:spacing w:line="48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F530E6">
        <w:rPr>
          <w:rFonts w:ascii="標楷體" w:eastAsia="標楷體" w:hAnsi="標楷體"/>
          <w:b/>
          <w:sz w:val="28"/>
          <w:szCs w:val="28"/>
        </w:rPr>
        <w:t>Q</w:t>
      </w:r>
      <w:r w:rsidRPr="00F530E6">
        <w:rPr>
          <w:rFonts w:ascii="標楷體" w:eastAsia="標楷體" w:hAnsi="標楷體" w:hint="eastAsia"/>
          <w:b/>
          <w:sz w:val="28"/>
          <w:szCs w:val="28"/>
        </w:rPr>
        <w:t>：</w:t>
      </w:r>
      <w:r w:rsidR="00F530E6">
        <w:rPr>
          <w:rFonts w:ascii="標楷體" w:eastAsia="標楷體" w:hAnsi="標楷體" w:cs="新細明體" w:hint="eastAsia"/>
          <w:sz w:val="28"/>
          <w:szCs w:val="28"/>
          <w:lang w:val="zh-TW"/>
        </w:rPr>
        <w:t>某甲</w:t>
      </w:r>
      <w:r w:rsidR="00EB6887">
        <w:rPr>
          <w:rFonts w:ascii="標楷體" w:eastAsia="標楷體" w:hAnsi="標楷體" w:hint="eastAsia"/>
          <w:sz w:val="28"/>
          <w:szCs w:val="28"/>
        </w:rPr>
        <w:t>申請</w:t>
      </w:r>
      <w:proofErr w:type="gramStart"/>
      <w:r w:rsidR="00EB6887">
        <w:rPr>
          <w:rFonts w:ascii="標楷體" w:eastAsia="標楷體" w:hAnsi="標楷體" w:hint="eastAsia"/>
          <w:sz w:val="28"/>
          <w:szCs w:val="28"/>
        </w:rPr>
        <w:t>核列</w:t>
      </w:r>
      <w:r w:rsidR="00DD5292" w:rsidRPr="00F530E6">
        <w:rPr>
          <w:rFonts w:ascii="標楷體" w:eastAsia="標楷體" w:hAnsi="標楷體" w:hint="eastAsia"/>
          <w:sz w:val="28"/>
          <w:szCs w:val="28"/>
        </w:rPr>
        <w:t>低收入</w:t>
      </w:r>
      <w:proofErr w:type="gramEnd"/>
      <w:r w:rsidR="00DD5292" w:rsidRPr="00F530E6">
        <w:rPr>
          <w:rFonts w:ascii="標楷體" w:eastAsia="標楷體" w:hAnsi="標楷體" w:hint="eastAsia"/>
          <w:sz w:val="28"/>
          <w:szCs w:val="28"/>
        </w:rPr>
        <w:t>戶及中低收入戶資格，經區公所審查</w:t>
      </w:r>
      <w:r w:rsidR="006E6670">
        <w:rPr>
          <w:rFonts w:ascii="標楷體" w:eastAsia="標楷體" w:hAnsi="標楷體" w:hint="eastAsia"/>
          <w:sz w:val="28"/>
          <w:szCs w:val="28"/>
        </w:rPr>
        <w:t>某甲</w:t>
      </w:r>
      <w:r w:rsidR="00DD5292" w:rsidRPr="00F530E6">
        <w:rPr>
          <w:rFonts w:ascii="標楷體" w:eastAsia="標楷體" w:hAnsi="標楷體" w:hint="eastAsia"/>
          <w:sz w:val="28"/>
          <w:szCs w:val="28"/>
        </w:rPr>
        <w:t>戶內平均動產</w:t>
      </w:r>
      <w:proofErr w:type="gramStart"/>
      <w:r w:rsidR="00DD5292" w:rsidRPr="00F530E6">
        <w:rPr>
          <w:rFonts w:ascii="標楷體" w:eastAsia="標楷體" w:hAnsi="標楷體" w:hint="eastAsia"/>
          <w:sz w:val="28"/>
          <w:szCs w:val="28"/>
        </w:rPr>
        <w:t>逾</w:t>
      </w:r>
      <w:r w:rsidR="00EB6887">
        <w:rPr>
          <w:rFonts w:ascii="標楷體" w:eastAsia="標楷體" w:hAnsi="標楷體" w:hint="eastAsia"/>
          <w:sz w:val="28"/>
          <w:szCs w:val="28"/>
        </w:rPr>
        <w:t>本</w:t>
      </w:r>
      <w:r w:rsidR="00DD5292" w:rsidRPr="00F530E6">
        <w:rPr>
          <w:rFonts w:ascii="標楷體" w:eastAsia="標楷體" w:hAnsi="標楷體" w:hint="eastAsia"/>
          <w:sz w:val="28"/>
          <w:szCs w:val="28"/>
        </w:rPr>
        <w:t>市</w:t>
      </w:r>
      <w:r w:rsidR="00EB6887">
        <w:rPr>
          <w:rFonts w:ascii="標楷體" w:eastAsia="標楷體" w:hAnsi="標楷體" w:hint="eastAsia"/>
          <w:sz w:val="28"/>
          <w:szCs w:val="28"/>
        </w:rPr>
        <w:t>當</w:t>
      </w:r>
      <w:proofErr w:type="gramEnd"/>
      <w:r w:rsidR="00DD5292" w:rsidRPr="00F530E6">
        <w:rPr>
          <w:rFonts w:ascii="標楷體" w:eastAsia="標楷體" w:hAnsi="標楷體" w:hint="eastAsia"/>
          <w:sz w:val="28"/>
          <w:szCs w:val="28"/>
        </w:rPr>
        <w:t>年度公告低收入戶及中低收入戶標準，不符合低收入及中低收入戶資格。</w:t>
      </w:r>
      <w:proofErr w:type="gramStart"/>
      <w:r w:rsidR="00DD5292" w:rsidRPr="00F530E6">
        <w:rPr>
          <w:rFonts w:ascii="標楷體" w:eastAsia="標楷體" w:hAnsi="標楷體" w:hint="eastAsia"/>
          <w:sz w:val="28"/>
          <w:szCs w:val="28"/>
        </w:rPr>
        <w:t>嗣</w:t>
      </w:r>
      <w:proofErr w:type="gramEnd"/>
      <w:r w:rsidR="00DD5292" w:rsidRPr="00F530E6">
        <w:rPr>
          <w:rFonts w:ascii="標楷體" w:eastAsia="標楷體" w:hAnsi="標楷體" w:hint="eastAsia"/>
          <w:sz w:val="28"/>
          <w:szCs w:val="28"/>
        </w:rPr>
        <w:t>經</w:t>
      </w:r>
      <w:r w:rsidR="00EB6887">
        <w:rPr>
          <w:rFonts w:ascii="標楷體" w:eastAsia="標楷體" w:hAnsi="標楷體" w:hint="eastAsia"/>
          <w:sz w:val="28"/>
          <w:szCs w:val="28"/>
        </w:rPr>
        <w:t>某甲申復，</w:t>
      </w:r>
      <w:r w:rsidR="00DD5292" w:rsidRPr="00F530E6">
        <w:rPr>
          <w:rFonts w:ascii="標楷體" w:eastAsia="標楷體" w:hAnsi="標楷體" w:hint="eastAsia"/>
          <w:sz w:val="28"/>
          <w:szCs w:val="28"/>
        </w:rPr>
        <w:t>該區公所轉陳</w:t>
      </w:r>
      <w:r w:rsidR="006E6670">
        <w:rPr>
          <w:rFonts w:ascii="標楷體" w:eastAsia="標楷體" w:hAnsi="標楷體" w:hint="eastAsia"/>
          <w:sz w:val="28"/>
          <w:szCs w:val="28"/>
        </w:rPr>
        <w:t>社會局</w:t>
      </w:r>
      <w:r w:rsidR="00DD5292" w:rsidRPr="00F530E6">
        <w:rPr>
          <w:rFonts w:ascii="標楷體" w:eastAsia="標楷體" w:hAnsi="標楷體" w:hint="eastAsia"/>
          <w:sz w:val="28"/>
          <w:szCs w:val="28"/>
        </w:rPr>
        <w:t>辦理，申復結果</w:t>
      </w:r>
      <w:proofErr w:type="gramStart"/>
      <w:r w:rsidR="00FA26DB">
        <w:rPr>
          <w:rFonts w:ascii="標楷體" w:eastAsia="標楷體" w:hAnsi="標楷體" w:hint="eastAsia"/>
          <w:sz w:val="28"/>
          <w:szCs w:val="28"/>
        </w:rPr>
        <w:t>仍</w:t>
      </w:r>
      <w:r w:rsidR="00DD5292" w:rsidRPr="00F530E6">
        <w:rPr>
          <w:rFonts w:ascii="標楷體" w:eastAsia="標楷體" w:hAnsi="標楷體" w:hint="eastAsia"/>
          <w:sz w:val="28"/>
          <w:szCs w:val="28"/>
        </w:rPr>
        <w:t>審認</w:t>
      </w:r>
      <w:r w:rsidR="006E6670">
        <w:rPr>
          <w:rFonts w:ascii="標楷體" w:eastAsia="標楷體" w:hAnsi="標楷體" w:hint="eastAsia"/>
          <w:sz w:val="28"/>
          <w:szCs w:val="28"/>
        </w:rPr>
        <w:t>某甲</w:t>
      </w:r>
      <w:r w:rsidR="00DD5292" w:rsidRPr="00F530E6">
        <w:rPr>
          <w:rFonts w:ascii="標楷體" w:eastAsia="標楷體" w:hAnsi="標楷體" w:hint="eastAsia"/>
          <w:sz w:val="28"/>
          <w:szCs w:val="28"/>
        </w:rPr>
        <w:t>家</w:t>
      </w:r>
      <w:proofErr w:type="gramEnd"/>
      <w:r w:rsidR="00DD5292" w:rsidRPr="00F530E6">
        <w:rPr>
          <w:rFonts w:ascii="標楷體" w:eastAsia="標楷體" w:hAnsi="標楷體" w:hint="eastAsia"/>
          <w:sz w:val="28"/>
          <w:szCs w:val="28"/>
        </w:rPr>
        <w:t>戶</w:t>
      </w:r>
      <w:r w:rsidR="00FA26DB">
        <w:rPr>
          <w:rFonts w:ascii="標楷體" w:eastAsia="標楷體" w:hAnsi="標楷體" w:hint="eastAsia"/>
          <w:sz w:val="28"/>
          <w:szCs w:val="28"/>
        </w:rPr>
        <w:t>每人平均動產超過審核標準。</w:t>
      </w:r>
      <w:proofErr w:type="gramStart"/>
      <w:r w:rsidR="006E6670">
        <w:rPr>
          <w:rFonts w:ascii="標楷體" w:eastAsia="標楷體" w:hAnsi="標楷體" w:hint="eastAsia"/>
          <w:sz w:val="28"/>
          <w:szCs w:val="28"/>
        </w:rPr>
        <w:t>某甲</w:t>
      </w:r>
      <w:r w:rsidR="00DD5292" w:rsidRPr="00F530E6">
        <w:rPr>
          <w:rFonts w:ascii="標楷體" w:eastAsia="標楷體" w:hAnsi="標楷體" w:hint="eastAsia"/>
          <w:sz w:val="28"/>
          <w:szCs w:val="28"/>
        </w:rPr>
        <w:t>認</w:t>
      </w:r>
      <w:r w:rsidR="006E6670">
        <w:rPr>
          <w:rFonts w:ascii="標楷體" w:eastAsia="標楷體" w:hAnsi="標楷體" w:hint="eastAsia"/>
          <w:sz w:val="28"/>
          <w:szCs w:val="28"/>
        </w:rPr>
        <w:t>其</w:t>
      </w:r>
      <w:proofErr w:type="gramEnd"/>
      <w:r w:rsidR="00DD5292" w:rsidRPr="00F530E6">
        <w:rPr>
          <w:rFonts w:ascii="標楷體" w:eastAsia="標楷體" w:hAnsi="標楷體" w:hint="eastAsia"/>
          <w:sz w:val="28"/>
          <w:szCs w:val="28"/>
        </w:rPr>
        <w:t>前</w:t>
      </w:r>
      <w:r w:rsidR="004C73A8">
        <w:rPr>
          <w:rFonts w:ascii="標楷體" w:eastAsia="標楷體" w:hAnsi="標楷體" w:hint="eastAsia"/>
          <w:sz w:val="28"/>
          <w:szCs w:val="28"/>
        </w:rPr>
        <w:t>配偶</w:t>
      </w:r>
      <w:r w:rsidR="00DD5292" w:rsidRPr="00F530E6">
        <w:rPr>
          <w:rFonts w:ascii="標楷體" w:eastAsia="標楷體" w:hAnsi="標楷體" w:hint="eastAsia"/>
          <w:sz w:val="28"/>
          <w:szCs w:val="28"/>
        </w:rPr>
        <w:t>不應算入家庭應計算人口，離婚調解筆錄</w:t>
      </w:r>
      <w:r w:rsidR="00EB6887">
        <w:rPr>
          <w:rFonts w:ascii="標楷體" w:eastAsia="標楷體" w:hAnsi="標楷體" w:hint="eastAsia"/>
          <w:sz w:val="28"/>
          <w:szCs w:val="28"/>
        </w:rPr>
        <w:t>亦</w:t>
      </w:r>
      <w:r w:rsidR="00DD5292" w:rsidRPr="00F530E6">
        <w:rPr>
          <w:rFonts w:ascii="標楷體" w:eastAsia="標楷體" w:hAnsi="標楷體" w:hint="eastAsia"/>
          <w:sz w:val="28"/>
          <w:szCs w:val="28"/>
        </w:rPr>
        <w:t>記載</w:t>
      </w:r>
      <w:r w:rsidR="006E6670">
        <w:rPr>
          <w:rFonts w:ascii="標楷體" w:eastAsia="標楷體" w:hAnsi="標楷體" w:hint="eastAsia"/>
          <w:sz w:val="28"/>
          <w:szCs w:val="28"/>
        </w:rPr>
        <w:t>其</w:t>
      </w:r>
      <w:r w:rsidR="00DD5292" w:rsidRPr="00F530E6">
        <w:rPr>
          <w:rFonts w:ascii="標楷體" w:eastAsia="標楷體" w:hAnsi="標楷體" w:hint="eastAsia"/>
          <w:sz w:val="28"/>
          <w:szCs w:val="28"/>
        </w:rPr>
        <w:t>未成年子女係由</w:t>
      </w:r>
      <w:r w:rsidR="006E6670">
        <w:rPr>
          <w:rFonts w:ascii="標楷體" w:eastAsia="標楷體" w:hAnsi="標楷體" w:hint="eastAsia"/>
          <w:sz w:val="28"/>
          <w:szCs w:val="28"/>
        </w:rPr>
        <w:t>某甲</w:t>
      </w:r>
      <w:r w:rsidR="00DD5292" w:rsidRPr="00F530E6">
        <w:rPr>
          <w:rFonts w:ascii="標楷體" w:eastAsia="標楷體" w:hAnsi="標楷體" w:hint="eastAsia"/>
          <w:sz w:val="28"/>
          <w:szCs w:val="28"/>
        </w:rPr>
        <w:t>獨自扶養</w:t>
      </w:r>
      <w:r w:rsidR="00EB6887">
        <w:rPr>
          <w:rFonts w:ascii="標楷體" w:eastAsia="標楷體" w:hAnsi="標楷體" w:hint="eastAsia"/>
          <w:sz w:val="28"/>
          <w:szCs w:val="28"/>
        </w:rPr>
        <w:t>，因而提起訴願，</w:t>
      </w:r>
      <w:r w:rsidRPr="00F530E6">
        <w:rPr>
          <w:rFonts w:ascii="標楷體" w:eastAsia="標楷體" w:hAnsi="標楷體" w:hint="eastAsia"/>
          <w:sz w:val="28"/>
          <w:szCs w:val="28"/>
        </w:rPr>
        <w:t>請問是有理由的嗎？</w:t>
      </w:r>
    </w:p>
    <w:p w:rsidR="008C2AB6" w:rsidRPr="006E6670" w:rsidRDefault="008C2AB6" w:rsidP="00FA26DB">
      <w:pPr>
        <w:spacing w:line="480" w:lineRule="exac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6E6670">
        <w:rPr>
          <w:rFonts w:ascii="標楷體" w:eastAsia="標楷體" w:hAnsi="標楷體"/>
          <w:b/>
          <w:sz w:val="28"/>
          <w:szCs w:val="28"/>
        </w:rPr>
        <w:t>A</w:t>
      </w:r>
      <w:r w:rsidRPr="006E6670">
        <w:rPr>
          <w:rFonts w:ascii="標楷體" w:eastAsia="標楷體" w:hAnsi="標楷體" w:hint="eastAsia"/>
          <w:b/>
          <w:sz w:val="28"/>
          <w:szCs w:val="28"/>
        </w:rPr>
        <w:t>：</w:t>
      </w:r>
      <w:r w:rsidR="002623E6" w:rsidRPr="006E6670">
        <w:rPr>
          <w:rFonts w:ascii="標楷體" w:eastAsia="標楷體" w:hAnsi="標楷體" w:hint="eastAsia"/>
          <w:sz w:val="28"/>
          <w:szCs w:val="28"/>
        </w:rPr>
        <w:t>查依社</w:t>
      </w:r>
      <w:r w:rsidR="002623E6" w:rsidRPr="006E6670">
        <w:rPr>
          <w:rFonts w:ascii="標楷體" w:eastAsia="標楷體" w:hAnsi="標楷體"/>
          <w:sz w:val="28"/>
          <w:szCs w:val="28"/>
        </w:rPr>
        <w:t>會救助法第5條第3項第</w:t>
      </w:r>
      <w:r w:rsidR="002623E6" w:rsidRPr="006E6670">
        <w:rPr>
          <w:rFonts w:ascii="標楷體" w:eastAsia="標楷體" w:hAnsi="標楷體" w:hint="eastAsia"/>
          <w:sz w:val="28"/>
          <w:szCs w:val="28"/>
        </w:rPr>
        <w:t>2</w:t>
      </w:r>
      <w:r w:rsidR="002623E6" w:rsidRPr="006E6670">
        <w:rPr>
          <w:rFonts w:ascii="標楷體" w:eastAsia="標楷體" w:hAnsi="標楷體"/>
          <w:sz w:val="28"/>
          <w:szCs w:val="28"/>
        </w:rPr>
        <w:t>款</w:t>
      </w:r>
      <w:r w:rsidR="002623E6" w:rsidRPr="006E6670">
        <w:rPr>
          <w:rFonts w:ascii="標楷體" w:eastAsia="標楷體" w:hAnsi="標楷體" w:hint="eastAsia"/>
          <w:sz w:val="28"/>
          <w:szCs w:val="28"/>
        </w:rPr>
        <w:t>及社會救助法施行細則第4條</w:t>
      </w:r>
      <w:r w:rsidR="002623E6" w:rsidRPr="006E6670">
        <w:rPr>
          <w:rFonts w:ascii="標楷體" w:eastAsia="標楷體" w:hAnsi="標楷體"/>
          <w:sz w:val="28"/>
          <w:szCs w:val="28"/>
        </w:rPr>
        <w:t>規定</w:t>
      </w:r>
      <w:r w:rsidR="002623E6" w:rsidRPr="006E6670">
        <w:rPr>
          <w:rFonts w:ascii="標楷體" w:eastAsia="標楷體" w:hAnsi="標楷體" w:hint="eastAsia"/>
          <w:color w:val="000000"/>
          <w:sz w:val="28"/>
          <w:szCs w:val="28"/>
        </w:rPr>
        <w:t>申請人經法院判決離婚確定、離婚經法院調解或法院和解成立，且獨自扶養未滿18歲未婚仍在學子女之家庭，如</w:t>
      </w:r>
      <w:r w:rsidR="002623E6" w:rsidRPr="006E6670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未共同生活且無扶養事實之特定境遇單親家庭直系血親尊親屬，不列入應計算人口範圍</w:t>
      </w:r>
      <w:r w:rsidR="002623E6" w:rsidRPr="006E6670">
        <w:rPr>
          <w:rFonts w:ascii="標楷體" w:eastAsia="標楷體" w:hAnsi="標楷體"/>
          <w:sz w:val="28"/>
          <w:szCs w:val="28"/>
        </w:rPr>
        <w:t>。</w:t>
      </w:r>
      <w:r w:rsidR="002623E6" w:rsidRPr="006E6670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所謂扶養，乃一定親屬間，有經濟能力者對於無謀生能力之親屬，本於身分關係予以生活費用扶助，其方法為給與一定之金錢或其他生活必需物資，</w:t>
      </w:r>
      <w:r w:rsidR="00195BCE">
        <w:rPr>
          <w:rFonts w:ascii="標楷體" w:eastAsia="標楷體" w:hAnsi="標楷體" w:hint="eastAsia"/>
          <w:color w:val="000000"/>
          <w:sz w:val="28"/>
          <w:szCs w:val="28"/>
          <w:lang w:val="zh-TW"/>
        </w:rPr>
        <w:t>是以</w:t>
      </w:r>
      <w:r w:rsidR="002623E6" w:rsidRPr="006E6670">
        <w:rPr>
          <w:rFonts w:ascii="標楷體" w:eastAsia="標楷體" w:hAnsi="標楷體" w:hint="eastAsia"/>
          <w:sz w:val="28"/>
          <w:szCs w:val="28"/>
        </w:rPr>
        <w:t>本案</w:t>
      </w:r>
      <w:r w:rsidR="002623E6" w:rsidRPr="006E6670">
        <w:rPr>
          <w:rFonts w:ascii="標楷體" w:eastAsia="標楷體" w:hAnsi="標楷體"/>
          <w:sz w:val="28"/>
          <w:szCs w:val="28"/>
        </w:rPr>
        <w:t>依</w:t>
      </w:r>
      <w:r w:rsidR="002623E6" w:rsidRPr="006E6670">
        <w:rPr>
          <w:rFonts w:ascii="標楷體" w:eastAsia="標楷體" w:hAnsi="標楷體" w:hint="eastAsia"/>
          <w:sz w:val="28"/>
          <w:szCs w:val="28"/>
        </w:rPr>
        <w:t>調解程序筆錄記載，有關未成年子女權利義務之行使或負擔(親權)及扶養費，係由</w:t>
      </w:r>
      <w:r w:rsidR="004C73A8">
        <w:rPr>
          <w:rFonts w:ascii="標楷體" w:eastAsia="標楷體" w:hAnsi="標楷體" w:hint="eastAsia"/>
          <w:sz w:val="28"/>
          <w:szCs w:val="28"/>
        </w:rPr>
        <w:t>某甲</w:t>
      </w:r>
      <w:r w:rsidR="002623E6" w:rsidRPr="006E6670">
        <w:rPr>
          <w:rFonts w:ascii="標楷體" w:eastAsia="標楷體" w:hAnsi="標楷體" w:hint="eastAsia"/>
          <w:sz w:val="28"/>
          <w:szCs w:val="28"/>
        </w:rPr>
        <w:t>單獨負擔，</w:t>
      </w:r>
      <w:r w:rsidR="004C73A8">
        <w:rPr>
          <w:rFonts w:ascii="標楷體" w:eastAsia="標楷體" w:hAnsi="標楷體" w:hint="eastAsia"/>
          <w:sz w:val="28"/>
          <w:szCs w:val="28"/>
        </w:rPr>
        <w:t>社會局</w:t>
      </w:r>
      <w:r w:rsidR="002623E6" w:rsidRPr="006E6670">
        <w:rPr>
          <w:rFonts w:ascii="標楷體" w:eastAsia="標楷體" w:hAnsi="標楷體" w:hint="eastAsia"/>
          <w:color w:val="000000"/>
          <w:sz w:val="28"/>
          <w:szCs w:val="28"/>
        </w:rPr>
        <w:t>僅以</w:t>
      </w:r>
      <w:r w:rsidR="004C73A8">
        <w:rPr>
          <w:rFonts w:ascii="標楷體" w:eastAsia="標楷體" w:hAnsi="標楷體" w:hint="eastAsia"/>
          <w:sz w:val="28"/>
          <w:szCs w:val="28"/>
        </w:rPr>
        <w:t>某甲</w:t>
      </w:r>
      <w:r w:rsidR="002623E6" w:rsidRPr="006E6670">
        <w:rPr>
          <w:rFonts w:ascii="標楷體" w:eastAsia="標楷體" w:hAnsi="標楷體" w:hint="eastAsia"/>
          <w:sz w:val="28"/>
          <w:szCs w:val="28"/>
        </w:rPr>
        <w:t>之前</w:t>
      </w:r>
      <w:r w:rsidR="004C73A8">
        <w:rPr>
          <w:rFonts w:ascii="標楷體" w:eastAsia="標楷體" w:hAnsi="標楷體" w:hint="eastAsia"/>
          <w:sz w:val="28"/>
          <w:szCs w:val="28"/>
        </w:rPr>
        <w:t>配偶</w:t>
      </w:r>
      <w:r w:rsidR="002623E6" w:rsidRPr="006E6670">
        <w:rPr>
          <w:rFonts w:ascii="標楷體" w:eastAsia="標楷體" w:hAnsi="標楷體" w:hint="eastAsia"/>
          <w:sz w:val="28"/>
          <w:szCs w:val="28"/>
        </w:rPr>
        <w:t>負擔99年1至3月補習部分費用2萬元及</w:t>
      </w:r>
      <w:r w:rsidR="002623E6" w:rsidRPr="006E6670">
        <w:rPr>
          <w:rFonts w:ascii="標楷體" w:eastAsia="標楷體" w:hAnsi="標楷體" w:cs="Arial"/>
          <w:spacing w:val="7"/>
          <w:sz w:val="28"/>
          <w:szCs w:val="28"/>
          <w:shd w:val="clear" w:color="auto" w:fill="FFFFFF"/>
        </w:rPr>
        <w:t>子女的會面交往權</w:t>
      </w:r>
      <w:r w:rsidR="002623E6" w:rsidRPr="006E667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2623E6" w:rsidRPr="006E6670">
        <w:rPr>
          <w:rFonts w:ascii="標楷體" w:eastAsia="標楷體" w:hAnsi="標楷體" w:hint="eastAsia"/>
          <w:color w:val="000000"/>
          <w:sz w:val="28"/>
          <w:szCs w:val="28"/>
        </w:rPr>
        <w:t>即認</w:t>
      </w:r>
      <w:r w:rsidR="004C73A8">
        <w:rPr>
          <w:rFonts w:ascii="標楷體" w:eastAsia="標楷體" w:hAnsi="標楷體" w:hint="eastAsia"/>
          <w:color w:val="000000"/>
          <w:sz w:val="28"/>
          <w:szCs w:val="28"/>
        </w:rPr>
        <w:t>某</w:t>
      </w:r>
      <w:proofErr w:type="gramEnd"/>
      <w:r w:rsidR="004C73A8">
        <w:rPr>
          <w:rFonts w:ascii="標楷體" w:eastAsia="標楷體" w:hAnsi="標楷體" w:hint="eastAsia"/>
          <w:color w:val="000000"/>
          <w:sz w:val="28"/>
          <w:szCs w:val="28"/>
        </w:rPr>
        <w:t>甲</w:t>
      </w:r>
      <w:r w:rsidR="002623E6" w:rsidRPr="006E6670">
        <w:rPr>
          <w:rFonts w:ascii="標楷體" w:eastAsia="標楷體" w:hAnsi="標楷體" w:hint="eastAsia"/>
          <w:color w:val="000000"/>
          <w:sz w:val="28"/>
          <w:szCs w:val="28"/>
        </w:rPr>
        <w:t>之前</w:t>
      </w:r>
      <w:r w:rsidR="004C73A8">
        <w:rPr>
          <w:rFonts w:ascii="標楷體" w:eastAsia="標楷體" w:hAnsi="標楷體" w:hint="eastAsia"/>
          <w:sz w:val="28"/>
          <w:szCs w:val="28"/>
        </w:rPr>
        <w:t>配偶</w:t>
      </w:r>
      <w:r w:rsidR="002623E6" w:rsidRPr="006E6670">
        <w:rPr>
          <w:rFonts w:ascii="標楷體" w:eastAsia="標楷體" w:hAnsi="標楷體" w:hint="eastAsia"/>
          <w:color w:val="000000"/>
          <w:sz w:val="28"/>
          <w:szCs w:val="28"/>
        </w:rPr>
        <w:t>與子女有共同生活及扶養之事實，而將其前</w:t>
      </w:r>
      <w:r w:rsidR="004C73A8">
        <w:rPr>
          <w:rFonts w:ascii="標楷體" w:eastAsia="標楷體" w:hAnsi="標楷體" w:hint="eastAsia"/>
          <w:sz w:val="28"/>
          <w:szCs w:val="28"/>
        </w:rPr>
        <w:t>配偶</w:t>
      </w:r>
      <w:r w:rsidR="002623E6" w:rsidRPr="006E6670">
        <w:rPr>
          <w:rFonts w:ascii="標楷體" w:eastAsia="標楷體" w:hAnsi="標楷體" w:hint="eastAsia"/>
          <w:color w:val="000000"/>
          <w:sz w:val="28"/>
          <w:szCs w:val="28"/>
        </w:rPr>
        <w:t>列入社會救助之應計人口數，顯</w:t>
      </w:r>
      <w:proofErr w:type="gramStart"/>
      <w:r w:rsidR="00201517">
        <w:rPr>
          <w:rFonts w:ascii="標楷體" w:eastAsia="標楷體" w:hAnsi="標楷體" w:hint="eastAsia"/>
          <w:color w:val="000000"/>
          <w:sz w:val="28"/>
          <w:szCs w:val="28"/>
        </w:rPr>
        <w:t>屬率斷</w:t>
      </w:r>
      <w:proofErr w:type="gramEnd"/>
      <w:r w:rsidR="004C73A8">
        <w:rPr>
          <w:rFonts w:ascii="標楷體" w:eastAsia="標楷體" w:hAnsi="標楷體" w:hint="eastAsia"/>
          <w:color w:val="000000"/>
          <w:sz w:val="28"/>
          <w:szCs w:val="28"/>
        </w:rPr>
        <w:t>，所以</w:t>
      </w:r>
      <w:proofErr w:type="gramStart"/>
      <w:r w:rsidR="004C73A8">
        <w:rPr>
          <w:rFonts w:ascii="標楷體" w:eastAsia="標楷體" w:hAnsi="標楷體" w:hint="eastAsia"/>
          <w:color w:val="000000"/>
          <w:sz w:val="28"/>
          <w:szCs w:val="28"/>
        </w:rPr>
        <w:t>某甲訴願</w:t>
      </w:r>
      <w:proofErr w:type="gramEnd"/>
      <w:r w:rsidR="004C73A8">
        <w:rPr>
          <w:rFonts w:ascii="標楷體" w:eastAsia="標楷體" w:hAnsi="標楷體" w:hint="eastAsia"/>
          <w:color w:val="000000"/>
          <w:sz w:val="28"/>
          <w:szCs w:val="28"/>
        </w:rPr>
        <w:t>是有理由的</w:t>
      </w:r>
      <w:r w:rsidR="002623E6" w:rsidRPr="006E667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C2AB6" w:rsidRPr="00384922" w:rsidRDefault="008C2AB6" w:rsidP="00B45D48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84922">
        <w:rPr>
          <w:rFonts w:ascii="標楷體" w:eastAsia="標楷體" w:hAnsi="標楷體" w:hint="eastAsia"/>
          <w:sz w:val="28"/>
          <w:szCs w:val="28"/>
        </w:rPr>
        <w:t>【相關規定及實務見解】</w:t>
      </w:r>
    </w:p>
    <w:p w:rsidR="00195BCE" w:rsidRDefault="002623E6" w:rsidP="00201517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C73A8">
        <w:rPr>
          <w:rFonts w:ascii="標楷體" w:eastAsia="標楷體" w:hAnsi="標楷體" w:hint="eastAsia"/>
          <w:sz w:val="28"/>
          <w:szCs w:val="28"/>
        </w:rPr>
        <w:t>社會救助法第5條規定：「（第1項）第4條第1項及前條所定家庭，其應計算人口範圍，除申請人外，包括下列人員：一、配偶。二、一親等之直系血親。三、同一戶籍或共同生活之其他直系血親。四、前三款</w:t>
      </w:r>
      <w:proofErr w:type="gramStart"/>
      <w:r w:rsidRPr="004C73A8">
        <w:rPr>
          <w:rFonts w:ascii="標楷體" w:eastAsia="標楷體" w:hAnsi="標楷體" w:hint="eastAsia"/>
          <w:sz w:val="28"/>
          <w:szCs w:val="28"/>
        </w:rPr>
        <w:t>以外，</w:t>
      </w:r>
      <w:proofErr w:type="gramEnd"/>
      <w:r w:rsidRPr="004C73A8">
        <w:rPr>
          <w:rFonts w:ascii="標楷體" w:eastAsia="標楷體" w:hAnsi="標楷體" w:hint="eastAsia"/>
          <w:sz w:val="28"/>
          <w:szCs w:val="28"/>
        </w:rPr>
        <w:t>認列綜合所得稅扶養親屬免稅額之納稅義務人。…</w:t>
      </w:r>
      <w:proofErr w:type="gramStart"/>
      <w:r w:rsidRPr="004C73A8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4C73A8">
        <w:rPr>
          <w:rFonts w:ascii="標楷體" w:eastAsia="標楷體" w:hAnsi="標楷體" w:hint="eastAsia"/>
          <w:sz w:val="28"/>
          <w:szCs w:val="28"/>
        </w:rPr>
        <w:t>（第3項）第1項各款人員有下列情形之</w:t>
      </w:r>
      <w:proofErr w:type="gramStart"/>
      <w:r w:rsidRPr="004C73A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C73A8">
        <w:rPr>
          <w:rFonts w:ascii="標楷體" w:eastAsia="標楷體" w:hAnsi="標楷體" w:hint="eastAsia"/>
          <w:sz w:val="28"/>
          <w:szCs w:val="28"/>
        </w:rPr>
        <w:t>者，不列入應計算人口範圍：…</w:t>
      </w:r>
      <w:proofErr w:type="gramStart"/>
      <w:r w:rsidRPr="004C73A8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4C73A8">
        <w:rPr>
          <w:rFonts w:ascii="標楷體" w:eastAsia="標楷體" w:hAnsi="標楷體" w:hint="eastAsia"/>
          <w:sz w:val="28"/>
          <w:szCs w:val="28"/>
        </w:rPr>
        <w:t>二、</w:t>
      </w:r>
      <w:r w:rsidRPr="004C73A8">
        <w:rPr>
          <w:rFonts w:ascii="標楷體" w:eastAsia="標楷體" w:hAnsi="標楷體" w:hint="eastAsia"/>
          <w:color w:val="000000"/>
          <w:sz w:val="28"/>
          <w:szCs w:val="28"/>
        </w:rPr>
        <w:t>未共同生活且無扶養事實之特定境</w:t>
      </w:r>
      <w:r w:rsidRPr="004C73A8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遇單親家庭直系血親尊親屬。</w:t>
      </w:r>
      <w:r w:rsidRPr="004C73A8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Pr="004C73A8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4C73A8">
        <w:rPr>
          <w:rFonts w:ascii="標楷體" w:eastAsia="標楷體" w:hAnsi="標楷體" w:hint="eastAsia"/>
          <w:sz w:val="28"/>
          <w:szCs w:val="28"/>
        </w:rPr>
        <w:t>四、</w:t>
      </w:r>
      <w:r w:rsidRPr="004C73A8">
        <w:rPr>
          <w:rFonts w:ascii="標楷體" w:eastAsia="標楷體" w:hAnsi="標楷體" w:hint="eastAsia"/>
          <w:color w:val="000000"/>
          <w:sz w:val="28"/>
          <w:szCs w:val="28"/>
        </w:rPr>
        <w:t>未與單親家庭未成年子女共同生活、無扶養事實，且未行使、負擔其對未成年子女權利義務之父或母。</w:t>
      </w:r>
      <w:r w:rsidRPr="004C73A8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Pr="004C73A8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4C73A8">
        <w:rPr>
          <w:rFonts w:ascii="標楷體" w:eastAsia="標楷體" w:hAnsi="標楷體" w:hint="eastAsia"/>
          <w:sz w:val="28"/>
          <w:szCs w:val="28"/>
        </w:rPr>
        <w:t>九、因其他情形特殊，未履行扶養義務，致申請人生活陷於困境，經直轄市、縣（市）主管機關訪視評估以申請人最佳利益考量，認定以不列入應計算人口為宜。」</w:t>
      </w:r>
    </w:p>
    <w:p w:rsidR="004C73A8" w:rsidRPr="004C73A8" w:rsidRDefault="004C73A8" w:rsidP="00201517">
      <w:pPr>
        <w:spacing w:line="480" w:lineRule="exact"/>
        <w:ind w:leftChars="200" w:left="480"/>
        <w:rPr>
          <w:rFonts w:ascii="標楷體" w:eastAsia="標楷體" w:hAnsi="標楷體"/>
          <w:sz w:val="28"/>
          <w:szCs w:val="28"/>
        </w:rPr>
      </w:pPr>
      <w:proofErr w:type="gramStart"/>
      <w:r w:rsidRPr="004C73A8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4C73A8">
        <w:rPr>
          <w:rFonts w:ascii="標楷體" w:eastAsia="標楷體" w:hAnsi="標楷體" w:hint="eastAsia"/>
          <w:sz w:val="28"/>
          <w:szCs w:val="28"/>
        </w:rPr>
        <w:t>中高等行政法</w:t>
      </w:r>
      <w:proofErr w:type="gramStart"/>
      <w:r w:rsidRPr="004C73A8">
        <w:rPr>
          <w:rFonts w:ascii="標楷體" w:eastAsia="標楷體" w:hAnsi="標楷體"/>
          <w:sz w:val="28"/>
          <w:szCs w:val="28"/>
        </w:rPr>
        <w:t>98</w:t>
      </w:r>
      <w:r w:rsidRPr="004C73A8">
        <w:rPr>
          <w:rFonts w:ascii="標楷體" w:eastAsia="標楷體" w:hAnsi="標楷體" w:hint="eastAsia"/>
          <w:sz w:val="28"/>
          <w:szCs w:val="28"/>
        </w:rPr>
        <w:t>年度訴字第</w:t>
      </w:r>
      <w:r w:rsidRPr="004C73A8">
        <w:rPr>
          <w:rFonts w:ascii="標楷體" w:eastAsia="標楷體" w:hAnsi="標楷體"/>
          <w:sz w:val="28"/>
          <w:szCs w:val="28"/>
        </w:rPr>
        <w:t>257</w:t>
      </w:r>
      <w:r w:rsidRPr="004C73A8">
        <w:rPr>
          <w:rFonts w:ascii="標楷體" w:eastAsia="標楷體" w:hAnsi="標楷體" w:hint="eastAsia"/>
          <w:sz w:val="28"/>
          <w:szCs w:val="28"/>
        </w:rPr>
        <w:t>號</w:t>
      </w:r>
      <w:proofErr w:type="gramEnd"/>
      <w:r w:rsidRPr="004C73A8">
        <w:rPr>
          <w:rFonts w:ascii="標楷體" w:eastAsia="標楷體" w:hAnsi="標楷體" w:hint="eastAsia"/>
          <w:sz w:val="28"/>
          <w:szCs w:val="28"/>
        </w:rPr>
        <w:t>判決</w:t>
      </w:r>
      <w:r>
        <w:rPr>
          <w:rFonts w:ascii="標楷體" w:eastAsia="標楷體" w:hAnsi="標楷體" w:hint="eastAsia"/>
          <w:sz w:val="28"/>
          <w:szCs w:val="28"/>
        </w:rPr>
        <w:t>略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以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：「</w:t>
      </w:r>
      <w:r w:rsidRPr="004C73A8">
        <w:rPr>
          <w:rFonts w:ascii="標楷體" w:eastAsia="標楷體" w:hAnsi="標楷體" w:hint="eastAsia"/>
          <w:sz w:val="28"/>
          <w:szCs w:val="28"/>
        </w:rPr>
        <w:t>所謂扶養，乃一定親屬間，有經濟能力者對於無謀生能力之親屬，本於身分關係予以生活費用扶助，其方法為給與一定之金錢或其他生活必需物資</w:t>
      </w:r>
      <w:r>
        <w:rPr>
          <w:rFonts w:ascii="標楷體" w:eastAsia="標楷體" w:hAnsi="標楷體" w:hint="eastAsia"/>
          <w:sz w:val="28"/>
          <w:szCs w:val="28"/>
        </w:rPr>
        <w:t>。」</w:t>
      </w:r>
    </w:p>
    <w:sectPr w:rsidR="004C73A8" w:rsidRPr="004C73A8" w:rsidSect="008712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80" w:rsidRDefault="002F3480" w:rsidP="001E5BE0">
      <w:r>
        <w:separator/>
      </w:r>
    </w:p>
  </w:endnote>
  <w:endnote w:type="continuationSeparator" w:id="0">
    <w:p w:rsidR="002F3480" w:rsidRDefault="002F3480" w:rsidP="001E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80" w:rsidRDefault="002F3480" w:rsidP="001E5BE0">
      <w:r>
        <w:separator/>
      </w:r>
    </w:p>
  </w:footnote>
  <w:footnote w:type="continuationSeparator" w:id="0">
    <w:p w:rsidR="002F3480" w:rsidRDefault="002F3480" w:rsidP="001E5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AB6"/>
    <w:rsid w:val="0009116A"/>
    <w:rsid w:val="00134CF3"/>
    <w:rsid w:val="0016563A"/>
    <w:rsid w:val="00195BCE"/>
    <w:rsid w:val="001E5BE0"/>
    <w:rsid w:val="00201517"/>
    <w:rsid w:val="002623E6"/>
    <w:rsid w:val="002C5A44"/>
    <w:rsid w:val="002F3480"/>
    <w:rsid w:val="003C67F8"/>
    <w:rsid w:val="00496846"/>
    <w:rsid w:val="004C73A8"/>
    <w:rsid w:val="0054090C"/>
    <w:rsid w:val="005F5427"/>
    <w:rsid w:val="006E6670"/>
    <w:rsid w:val="00705C8E"/>
    <w:rsid w:val="0078478A"/>
    <w:rsid w:val="007C48F0"/>
    <w:rsid w:val="00821785"/>
    <w:rsid w:val="008712CF"/>
    <w:rsid w:val="008A4956"/>
    <w:rsid w:val="008C2AB6"/>
    <w:rsid w:val="009049DD"/>
    <w:rsid w:val="009D7FA5"/>
    <w:rsid w:val="00B45D48"/>
    <w:rsid w:val="00C0008B"/>
    <w:rsid w:val="00C11212"/>
    <w:rsid w:val="00C41769"/>
    <w:rsid w:val="00CE568E"/>
    <w:rsid w:val="00D45FD1"/>
    <w:rsid w:val="00DA4C09"/>
    <w:rsid w:val="00DD5292"/>
    <w:rsid w:val="00E2647D"/>
    <w:rsid w:val="00E86EDD"/>
    <w:rsid w:val="00EB01FB"/>
    <w:rsid w:val="00EB62F0"/>
    <w:rsid w:val="00EB6887"/>
    <w:rsid w:val="00F530E6"/>
    <w:rsid w:val="00FA1BC5"/>
    <w:rsid w:val="00FA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5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E5BE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E5B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E5BE0"/>
    <w:rPr>
      <w:rFonts w:ascii="Calibri" w:eastAsia="新細明體" w:hAnsi="Calibri" w:cs="Times New Roman"/>
      <w:sz w:val="20"/>
      <w:szCs w:val="20"/>
    </w:rPr>
  </w:style>
  <w:style w:type="character" w:styleId="a7">
    <w:name w:val="Emphasis"/>
    <w:basedOn w:val="a0"/>
    <w:uiPriority w:val="20"/>
    <w:qFormat/>
    <w:rsid w:val="001E5BE0"/>
    <w:rPr>
      <w:i/>
      <w:iCs/>
    </w:rPr>
  </w:style>
  <w:style w:type="character" w:customStyle="1" w:styleId="word15-21">
    <w:name w:val="word15-21"/>
    <w:basedOn w:val="a0"/>
    <w:rsid w:val="007C48F0"/>
    <w:rPr>
      <w:rFonts w:ascii="sөũ" w:hAnsi="sөũ" w:hint="default"/>
      <w:strike w:val="0"/>
      <w:dstrike w:val="0"/>
      <w:spacing w:val="20"/>
      <w:sz w:val="23"/>
      <w:szCs w:val="23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195B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95BCE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141</Words>
  <Characters>809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lin6215</dc:creator>
  <cp:lastModifiedBy>陳怡如</cp:lastModifiedBy>
  <cp:revision>5</cp:revision>
  <dcterms:created xsi:type="dcterms:W3CDTF">2015-04-02T08:04:00Z</dcterms:created>
  <dcterms:modified xsi:type="dcterms:W3CDTF">2015-06-01T06:04:00Z</dcterms:modified>
</cp:coreProperties>
</file>